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530053080"/>
      <w:bookmarkStart w:id="1" w:name="_Toc448839082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hAnsi="宋体"/>
          <w:b/>
          <w:bCs/>
          <w:sz w:val="44"/>
          <w:szCs w:val="44"/>
          <w:lang w:eastAsia="zh-CN"/>
        </w:rPr>
        <w:t>钢烟囱</w:t>
      </w:r>
      <w:bookmarkStart w:id="3" w:name="_GoBack"/>
      <w:bookmarkEnd w:id="3"/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widowControl/>
        <w:numPr>
          <w:ilvl w:val="0"/>
          <w:numId w:val="1"/>
        </w:numPr>
        <w:ind w:left="1110"/>
        <w:jc w:val="center"/>
        <w:rPr>
          <w:rFonts w:hAnsi="Times New Roman"/>
          <w:b/>
          <w:sz w:val="30"/>
        </w:rPr>
      </w:pPr>
      <w:r>
        <w:rPr>
          <w:rFonts w:hAnsi="Times New Roman"/>
          <w:b/>
          <w:sz w:val="30"/>
        </w:rPr>
        <w:t>招标公告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一、招标编号：</w:t>
      </w:r>
      <w:r>
        <w:rPr>
          <w:rFonts w:ascii="Times New Roman" w:hAnsi="Times New Roman"/>
          <w:b/>
          <w:sz w:val="24"/>
        </w:rPr>
        <w:t>ZB201811-HBSANB04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二、项目概况</w:t>
      </w:r>
    </w:p>
    <w:p>
      <w:pPr>
        <w:widowControl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1、石洞口二期项目（简称）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（1）项目全称：石洞口污水处理厂污泥处理二期工程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（2）项目位置：上海市石洞口污水处理厂—煤水路200号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三、招标范围</w:t>
      </w:r>
    </w:p>
    <w:p>
      <w:pPr>
        <w:widowControl/>
        <w:spacing w:line="360" w:lineRule="auto"/>
        <w:jc w:val="left"/>
      </w:pPr>
      <w:r>
        <w:rPr>
          <w:rFonts w:ascii="Times New Roman" w:hAnsi="Times New Roman"/>
        </w:rPr>
        <w:t xml:space="preserve">1、工程规模：石洞口二期工程项目钢烟囱。  </w:t>
      </w:r>
    </w:p>
    <w:p>
      <w:pPr>
        <w:widowControl/>
        <w:snapToGrid w:val="0"/>
        <w:spacing w:line="360" w:lineRule="auto"/>
        <w:jc w:val="left"/>
      </w:pPr>
      <w:r>
        <w:rPr>
          <w:rFonts w:ascii="Times New Roman" w:hAnsi="Times New Roman"/>
        </w:rPr>
        <w:t>2、招标范围：钢烟囱供货、运输等;包括但不限于如下：</w:t>
      </w:r>
    </w:p>
    <w:p>
      <w:pPr>
        <w:widowControl/>
        <w:snapToGrid w:val="0"/>
        <w:spacing w:line="360" w:lineRule="auto"/>
        <w:ind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1）根据甲方提供处理能力及条件要求，进行钢烟囱的设计；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2）根据设计进行设备集成，辅助设备的采购供货； 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  3）提供安装指导及技术培训。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>4）范围不包括现场卸车、储存管理、安装。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3、招标范围说明：包括但不限于制造、采购、运输、技术指导和售后服务、人员培训等，同时也包括所有必要的材料、备品备件、专用工具等一揽子工作。</w:t>
      </w:r>
    </w:p>
    <w:p>
      <w:pPr>
        <w:widowControl/>
        <w:snapToGrid w:val="0"/>
        <w:spacing w:line="360" w:lineRule="auto"/>
        <w:jc w:val="left"/>
      </w:pPr>
      <w:r>
        <w:t>注：详细信息参见招标技术文件。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四、投标须知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1、招标方式：国内招标采购。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2、招标人名称：上海市安装工程集团有限公司（主办）/上海市政工程设计研究总院（集团）有限公司（主办）/北京京城环保股份有限公司（协办）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3、招标联系人及联系方式：郭亮 15001010916，88263171@qq.com。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4、交货时间：</w:t>
      </w:r>
      <w:r>
        <w:rPr>
          <w:rFonts w:ascii="Times New Roman" w:hAnsi="Times New Roman"/>
          <w:highlight w:val="green"/>
        </w:rPr>
        <w:t>2019年3月</w:t>
      </w:r>
      <w:r>
        <w:rPr>
          <w:rFonts w:ascii="Times New Roman" w:hAnsi="Times New Roman"/>
        </w:rPr>
        <w:t>（预计，以招标要求货期为准）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5、具体技术要求：按照招标文件要求。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6、评标方法：综合评标法。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7、开标时间：2018年12月20日上午9:00</w:t>
      </w:r>
      <w:r>
        <w:rPr>
          <w:rFonts w:hint="eastAsia" w:ascii="Times New Roman" w:hAnsi="Times New Roman"/>
          <w:lang w:eastAsia="zh-CN"/>
        </w:rPr>
        <w:t>（北京时间）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8、开标地点：上海市宝山区煤水路200号1号门往西200米，石洞口污泥处理二期工程项目部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9、招标联系人地点：北京市朝阳区工体北路四号环保楼218室-运营管理部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10、招标文件发售时间：2018年12月13日~2018年12月1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日。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11、招标文件澄清及答疑时间：2018年12月19日澄清截止，招标方及时给于答疑。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12、投标人“采用有限数量制”：投标人“采用有限数量制”：合格单位不足7家全部邀请，超过7家取资格审核排名前7的申请人。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13、媒介：本次公告在中国采购与招标网（</w:t>
      </w: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 HYPERLINK "http://www.http://www.chinabidding.com.cn"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http://www.chinabidding.com.cn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）、公司网站（http://www.bmei.com/）。因轻信其他组织、个人或媒介提供的信息而造成的损失，其责任由投标人自行负责。</w:t>
      </w:r>
    </w:p>
    <w:p>
      <w:pPr>
        <w:widowControl/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上述所有时间均为北京时间。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五、投标人资格要求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1、供应商应当具备下列条件：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（1）具备履行民事责任能力的独立法人，注册资本金不低于300万元；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（2）具有履行合同所必需的设备和专业技术能力；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（3）具有良好的银行资信和商业信誉；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（4）参加招投标活动2年内没有相关违法或者违法嫌疑记录。</w:t>
      </w:r>
    </w:p>
    <w:p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2、在购买标书时须向招标人提供以下材料（加盖公章）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（1）企业营业执照、组织机构代码、税务登记证（三证合一）副本复印件；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（2）法定代表人授权委托书原件，法人身份证、委托代理人身份证复印件；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（3）近3年有3个相应或类似业绩合同或者证明文件的复印件（污泥焚烧项目优先）；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（4）提供无处于被责令停业，财产被接管，冻结、破产状态的证明（或承诺）文件；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（5）提供中标后不得转包的承诺文件；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（6）投标申请函及附表。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六、投标费用</w:t>
      </w:r>
    </w:p>
    <w:p>
      <w:pPr>
        <w:widowControl/>
        <w:numPr>
          <w:ilvl w:val="0"/>
          <w:numId w:val="3"/>
        </w:numPr>
        <w:snapToGrid w:val="0"/>
        <w:spacing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招标文件每套购置费1000元，售后不退；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2、相关费用的缴纳，请使用投标公司的基本账号转账。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上海市安装工程集团有限公司（主办）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上海市政工程设计研究总院（集团）有限公司（主办）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北京京城环保股份有限公司（协办）</w:t>
      </w:r>
    </w:p>
    <w:p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2018年12月13日   </w:t>
      </w:r>
      <w:r>
        <w:rPr>
          <w:rFonts w:ascii="Times New Roman" w:hAnsi="Times New Roman"/>
        </w:rPr>
        <w:t xml:space="preserve">                                        </w:t>
      </w:r>
      <w:r>
        <w:br w:type="page"/>
      </w:r>
    </w:p>
    <w:p>
      <w:pPr>
        <w:widowControl/>
        <w:tabs>
          <w:tab w:val="right" w:leader="dot" w:pos="8296"/>
        </w:tabs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第二章 投标申请函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致：北京京城环保股份有限公司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1、按照本招标公告的要求，我方递交的申请文件及有关资料，用于招标人审查我方参加</w:t>
      </w:r>
      <w:r>
        <w:rPr>
          <w:sz w:val="21"/>
          <w:u w:val="single"/>
        </w:rPr>
        <w:t>上海石洞口二期项目钢烟囱</w:t>
      </w:r>
      <w:r>
        <w:rPr>
          <w:sz w:val="21"/>
        </w:rPr>
        <w:t>招标采购的投标资格。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2、我方同意招标人在投标期间，对我们所报内容进行实际考察，并核实其真实性与准确性，我方一定积极配合。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4、我方理解招标人有权拒绝任何申请，而无需由招标人承担任何责任。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申请人（盖章）：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spacing w:line="440" w:lineRule="exact"/>
        <w:ind w:right="-159" w:firstLine="4515" w:firstLineChars="2150"/>
      </w:pPr>
      <w:r>
        <w:rPr>
          <w:rFonts w:ascii="Times New Roman" w:hAnsi="Times New Roman"/>
        </w:rPr>
        <w:t>法定代表人或其委托代理人（签名）：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pStyle w:val="2"/>
      </w:pPr>
      <w:r>
        <w:rPr>
          <w:rFonts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multilevel"/>
    <w:tmpl w:val="5C946295"/>
    <w:lvl w:ilvl="0" w:tentative="0">
      <w:start w:val="1"/>
      <w:numFmt w:val="chineseCounting"/>
      <w:lvlText w:val="第%1章"/>
      <w:lvlJc w:val="left"/>
      <w:pPr>
        <w:ind w:left="-4440" w:hanging="1110"/>
      </w:pPr>
      <w:rPr>
        <w:rFonts w:hint="default" w:ascii="宋体" w:hAnsi="宋体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宋体" w:hAnsi="宋体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宋体" w:hAnsi="宋体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宋体" w:hAnsi="宋体"/>
        <w:w w:val="100"/>
      </w:rPr>
    </w:lvl>
  </w:abstractNum>
  <w:abstractNum w:abstractNumId="1">
    <w:nsid w:val="5C946296"/>
    <w:multiLevelType w:val="multilevel"/>
    <w:tmpl w:val="5C946296"/>
    <w:lvl w:ilvl="0" w:tentative="0">
      <w:start w:val="14"/>
      <w:numFmt w:val="decimal"/>
      <w:lvlText w:val="%1、"/>
      <w:lvlJc w:val="left"/>
      <w:pPr>
        <w:ind w:left="-1680" w:hanging="42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2">
    <w:nsid w:val="5C946297"/>
    <w:multiLevelType w:val="multilevel"/>
    <w:tmpl w:val="5C946297"/>
    <w:lvl w:ilvl="0" w:tentative="0">
      <w:start w:val="1"/>
      <w:numFmt w:val="decimal"/>
      <w:lvlText w:val="%1、"/>
      <w:lvlJc w:val="left"/>
      <w:pPr>
        <w:ind w:left="-144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0035A0"/>
    <w:rsid w:val="168C5F31"/>
    <w:rsid w:val="17BD29E1"/>
    <w:rsid w:val="1CE233C4"/>
    <w:rsid w:val="27FD3683"/>
    <w:rsid w:val="32E80A9C"/>
    <w:rsid w:val="33B061D0"/>
    <w:rsid w:val="346D5B1E"/>
    <w:rsid w:val="413570C1"/>
    <w:rsid w:val="418D1936"/>
    <w:rsid w:val="43473C2E"/>
    <w:rsid w:val="4630526E"/>
    <w:rsid w:val="4BF632C5"/>
    <w:rsid w:val="4CD94C10"/>
    <w:rsid w:val="4D7361E0"/>
    <w:rsid w:val="4FE3169E"/>
    <w:rsid w:val="51995484"/>
    <w:rsid w:val="53C10F90"/>
    <w:rsid w:val="545575CF"/>
    <w:rsid w:val="586B567A"/>
    <w:rsid w:val="5879427D"/>
    <w:rsid w:val="59854B6E"/>
    <w:rsid w:val="60A06187"/>
    <w:rsid w:val="73883DA0"/>
    <w:rsid w:val="7475645F"/>
    <w:rsid w:val="779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2018-12-13T03:09:04Z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