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北京京城环保股份有限公司</w:t>
      </w:r>
    </w:p>
    <w:p>
      <w:pPr>
        <w:spacing w:before="0" w:after="0" w:line="240"/>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凯富三层装修设计施工及家具采购总承包工程招标采购公告</w:t>
      </w:r>
    </w:p>
    <w:p>
      <w:pPr>
        <w:spacing w:before="0" w:after="0" w:line="240"/>
        <w:ind w:right="0" w:left="0" w:firstLine="0"/>
        <w:jc w:val="center"/>
        <w:rPr>
          <w:rFonts w:ascii="Calibri" w:hAnsi="Calibri" w:cs="Calibri" w:eastAsia="Calibri"/>
          <w:color w:val="auto"/>
          <w:spacing w:val="0"/>
          <w:position w:val="0"/>
          <w:sz w:val="21"/>
          <w:shd w:fill="auto" w:val="clear"/>
        </w:rPr>
      </w:pP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一、招标编号：ZB201904-WUY03</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二、项目概况</w:t>
      </w:r>
    </w:p>
    <w:p>
      <w:pPr>
        <w:numPr>
          <w:ilvl w:val="0"/>
          <w:numId w:val="3"/>
        </w:numPr>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项目全称：北京京城环保股份有限公司凯富三层装修设计施工及家具采购总承包工程</w:t>
      </w:r>
    </w:p>
    <w:p>
      <w:pPr>
        <w:numPr>
          <w:ilvl w:val="0"/>
          <w:numId w:val="3"/>
        </w:numPr>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项目位置：北京市朝阳区工体北路六号，凯富大厦三层</w:t>
      </w:r>
    </w:p>
    <w:p>
      <w:pPr>
        <w:numPr>
          <w:ilvl w:val="0"/>
          <w:numId w:val="3"/>
        </w:numPr>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项目规模：建筑面积3032平米，本次改造面积为543.8平米。</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三、招标范围</w:t>
      </w:r>
    </w:p>
    <w:p>
      <w:pPr>
        <w:numPr>
          <w:ilvl w:val="0"/>
          <w:numId w:val="5"/>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拆除工程</w:t>
      </w:r>
    </w:p>
    <w:p>
      <w:pPr>
        <w:numPr>
          <w:ilvl w:val="0"/>
          <w:numId w:val="5"/>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设计工程</w:t>
      </w:r>
    </w:p>
    <w:p>
      <w:pPr>
        <w:numPr>
          <w:ilvl w:val="0"/>
          <w:numId w:val="5"/>
        </w:numPr>
        <w:spacing w:before="0" w:after="0" w:line="360"/>
        <w:ind w:right="0" w:left="360" w:hanging="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深化设计区：建筑面积543.8m2</w:t>
      </w:r>
    </w:p>
    <w:p>
      <w:pPr>
        <w:spacing w:before="0" w:after="0" w:line="360"/>
        <w:ind w:right="0" w:left="42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大型会议室：贵宾室及荣誉展室：前台及休息区等：</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公共区域走廊企业文化展：</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设计区域为：裙楼南北走廊及主楼东西走廊、东西主楼电梯厅主墙。</w:t>
      </w:r>
    </w:p>
    <w:p>
      <w:pPr>
        <w:numPr>
          <w:ilvl w:val="0"/>
          <w:numId w:val="9"/>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装修及配套工程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装修工程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消防改造工程：消防设计报审、改造及验收。</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空调与通风系统配套改造工程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卫生间、休息区给排水改造工程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强电插座及照明改造工程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弱电改造工程</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监控、门禁系统改造</w:t>
      </w:r>
    </w:p>
    <w:p>
      <w:pPr>
        <w:numPr>
          <w:ilvl w:val="0"/>
          <w:numId w:val="9"/>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四层裙楼机房地面防水改造工程</w:t>
      </w:r>
    </w:p>
    <w:p>
      <w:pPr>
        <w:numPr>
          <w:ilvl w:val="0"/>
          <w:numId w:val="9"/>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现有工位及家具保护性搬迁工程</w:t>
      </w:r>
    </w:p>
    <w:p>
      <w:pPr>
        <w:numPr>
          <w:ilvl w:val="0"/>
          <w:numId w:val="9"/>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走廊企业文化展工程</w:t>
      </w:r>
    </w:p>
    <w:p>
      <w:pPr>
        <w:numPr>
          <w:ilvl w:val="0"/>
          <w:numId w:val="9"/>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家具采购安装工程</w:t>
      </w:r>
    </w:p>
    <w:p>
      <w:pPr>
        <w:numPr>
          <w:ilvl w:val="0"/>
          <w:numId w:val="9"/>
        </w:numPr>
        <w:spacing w:before="0" w:after="0" w:line="360"/>
        <w:ind w:right="0" w:left="84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办公电器、电子设备采购安装工程</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四、施工工期：</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2019年5月24日-2019年8月6日。</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五、工程质量期：</w:t>
      </w:r>
      <w:r>
        <w:rPr>
          <w:rFonts w:ascii="宋体" w:hAnsi="宋体" w:cs="宋体" w:eastAsia="宋体"/>
          <w:color w:val="auto"/>
          <w:spacing w:val="0"/>
          <w:position w:val="0"/>
          <w:sz w:val="24"/>
          <w:shd w:fill="auto" w:val="clear"/>
        </w:rPr>
        <w:t xml:space="preserve">竣工验收后2年。</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六、投标须知</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招标方式：国内公开招标采购。</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招标人名称：北京京城环保股份有限公司</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招标联系人及联系方式：徐非010-85236007，281645881@qq.com</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苏敬 010-85235282，</w:t>
      </w:r>
      <w:hyperlink xmlns:r="http://schemas.openxmlformats.org/officeDocument/2006/relationships" r:id="docRId0">
        <w:r>
          <w:rPr>
            <w:rFonts w:ascii="宋体" w:hAnsi="宋体" w:cs="宋体" w:eastAsia="宋体"/>
            <w:color w:val="0000FF"/>
            <w:spacing w:val="0"/>
            <w:position w:val="0"/>
            <w:sz w:val="24"/>
            <w:u w:val="single"/>
            <w:shd w:fill="auto" w:val="clear"/>
          </w:rPr>
          <w:t xml:space="preserve">1437013454@qq.com</w:t>
        </w:r>
      </w:hyperlink>
      <w:r>
        <w:rPr>
          <w:rFonts w:ascii="宋体" w:hAnsi="宋体" w:cs="宋体" w:eastAsia="宋体"/>
          <w:color w:val="auto"/>
          <w:spacing w:val="0"/>
          <w:position w:val="0"/>
          <w:sz w:val="24"/>
          <w:shd w:fill="auto" w:val="clear"/>
        </w:rPr>
        <w:t xml:space="preserve">:</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具体技术要求：按照招标文件要求。</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评标方法：综合评标法。</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开标时间：2019年5月20日上午10：00。</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开标地点：北京市朝阳区工体北路4号院79office办公楼二层大会议室。</w:t>
      </w:r>
    </w:p>
    <w:p>
      <w:pPr>
        <w:numPr>
          <w:ilvl w:val="0"/>
          <w:numId w:val="15"/>
        </w:numPr>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招标联系人地点：北京市朝阳区工体北路4号院79office办公楼二层物业办公室。</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招标文件发售时间：2019年4月30日～2019年5月8日。</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踏勘及答疑时间：2019年5月 8日上午9：00。现场答疑会2019年5月8日 上午10：30。</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投标人“公开招标”：经过资格预审通过，可以参与我公司《北京京城环保股份有限公司凯富三层装修设计施工及家具采购总承包工程》的投标。</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媒介：本次公告在中国采购与招标网（</w:t>
      </w:r>
      <w:hyperlink xmlns:r="http://schemas.openxmlformats.org/officeDocument/2006/relationships" r:id="docRId1">
        <w:r>
          <w:rPr>
            <w:rFonts w:ascii="宋体" w:hAnsi="宋体" w:cs="宋体" w:eastAsia="宋体"/>
            <w:color w:val="0000FF"/>
            <w:spacing w:val="0"/>
            <w:position w:val="0"/>
            <w:sz w:val="24"/>
            <w:u w:val="single"/>
            <w:shd w:fill="auto" w:val="clear"/>
          </w:rPr>
          <w:t xml:space="preserve">http://www.chinabidding.com.cn</w:t>
        </w:r>
      </w:hyperlink>
      <w:r>
        <w:rPr>
          <w:rFonts w:ascii="宋体" w:hAnsi="宋体" w:cs="宋体" w:eastAsia="宋体"/>
          <w:color w:val="auto"/>
          <w:spacing w:val="0"/>
          <w:position w:val="0"/>
          <w:sz w:val="24"/>
          <w:shd w:fill="auto" w:val="clear"/>
        </w:rPr>
        <w:t xml:space="preserve">）、公司网站（</w:t>
      </w:r>
      <w:hyperlink xmlns:r="http://schemas.openxmlformats.org/officeDocument/2006/relationships" r:id="docRId2">
        <w:r>
          <w:rPr>
            <w:rFonts w:ascii="宋体" w:hAnsi="宋体" w:cs="宋体" w:eastAsia="宋体"/>
            <w:color w:val="0000FF"/>
            <w:spacing w:val="0"/>
            <w:position w:val="0"/>
            <w:sz w:val="24"/>
            <w:u w:val="single"/>
            <w:shd w:fill="auto" w:val="clear"/>
          </w:rPr>
          <w:t xml:space="preserve">http://www.bmei.com/</w:t>
        </w:r>
      </w:hyperlink>
      <w:r>
        <w:rPr>
          <w:rFonts w:ascii="宋体" w:hAnsi="宋体" w:cs="宋体" w:eastAsia="宋体"/>
          <w:color w:val="auto"/>
          <w:spacing w:val="0"/>
          <w:position w:val="0"/>
          <w:sz w:val="24"/>
          <w:shd w:fill="auto" w:val="clear"/>
        </w:rPr>
        <w:t xml:space="preserve">）。因轻信其他组织、个人或媒介提供的信息而造成的损失，其责任由投标人自行负责。</w:t>
      </w:r>
    </w:p>
    <w:p>
      <w:pPr>
        <w:numPr>
          <w:ilvl w:val="0"/>
          <w:numId w:val="15"/>
        </w:numPr>
        <w:tabs>
          <w:tab w:val="left" w:pos="426" w:leader="none"/>
        </w:tabs>
        <w:spacing w:before="0" w:after="0" w:line="360"/>
        <w:ind w:right="0" w:left="840" w:hanging="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上述所有时间均为北京时间。</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六、投标人资格要求</w:t>
      </w:r>
    </w:p>
    <w:p>
      <w:pPr>
        <w:spacing w:before="0" w:after="0" w:line="360"/>
        <w:ind w:right="0" w:left="0" w:firstLine="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（一）投标人应当具备下列条件：</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具备履行民事责任能力的独立法人，具备建设行政主管部门核发的承接本工程所需的建筑装修装饰（机电）工程专业承包二级或以上级别专业承包资质，注册资本金不低于1000万元；</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投标人应具备同类、类似项目的供货服务经验；</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具有履行合同所必需的设计、施工专业技术能力；</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具有良好的银行资信和商业信誉；</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参加招投标活动2年内没有相关违法或者违法嫌疑记录。</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投标人持有建设行政主管部门颁发安全生产许可证。</w:t>
      </w:r>
    </w:p>
    <w:p>
      <w:pPr>
        <w:numPr>
          <w:ilvl w:val="0"/>
          <w:numId w:val="21"/>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拟担任本工程项目负责人的人员为建筑工程专业二级或以上级别的注册建造师</w:t>
      </w:r>
    </w:p>
    <w:p>
      <w:pPr>
        <w:spacing w:before="0" w:after="0" w:line="360"/>
        <w:ind w:right="0" w:left="0" w:firstLine="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（二）在购买标书时须向招标人提供以下材料（加盖公章）</w:t>
      </w:r>
    </w:p>
    <w:p>
      <w:pPr>
        <w:numPr>
          <w:ilvl w:val="0"/>
          <w:numId w:val="23"/>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企业营业执照、组织机构代码、税务登记证（三证合一）副本复印件；</w:t>
      </w:r>
    </w:p>
    <w:p>
      <w:pPr>
        <w:numPr>
          <w:ilvl w:val="0"/>
          <w:numId w:val="23"/>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法定代表人授权委托书原件，法人身份证、委托代理人身份证复印件；</w:t>
      </w:r>
    </w:p>
    <w:p>
      <w:pPr>
        <w:numPr>
          <w:ilvl w:val="0"/>
          <w:numId w:val="23"/>
        </w:numPr>
        <w:spacing w:before="0" w:after="0" w:line="360"/>
        <w:ind w:right="0" w:left="420" w:hanging="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拟担任本工程项目负责人的建筑工程专业二级或以上级别的注册建造师证书复印件；</w:t>
      </w:r>
    </w:p>
    <w:p>
      <w:pPr>
        <w:tabs>
          <w:tab w:val="right" w:pos="8296" w:leader="dot"/>
        </w:tabs>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七、投标费用</w:t>
      </w:r>
    </w:p>
    <w:p>
      <w:pPr>
        <w:numPr>
          <w:ilvl w:val="0"/>
          <w:numId w:val="25"/>
        </w:numPr>
        <w:spacing w:before="0" w:after="0" w:line="360"/>
        <w:ind w:right="0" w:left="777" w:hanging="357"/>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招标文件每套购置费300元，售后不退。</w:t>
      </w:r>
    </w:p>
    <w:p>
      <w:pPr>
        <w:numPr>
          <w:ilvl w:val="0"/>
          <w:numId w:val="25"/>
        </w:numPr>
        <w:spacing w:before="0" w:after="0" w:line="360"/>
        <w:ind w:right="0" w:left="777" w:hanging="357"/>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相关费用的缴纳，请使用投标公司的基本账号转账。</w:t>
      </w:r>
    </w:p>
    <w:p>
      <w:pPr>
        <w:numPr>
          <w:ilvl w:val="0"/>
          <w:numId w:val="25"/>
        </w:numPr>
        <w:spacing w:before="0" w:after="0" w:line="360"/>
        <w:ind w:right="0" w:left="777" w:hanging="357"/>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我公司账户信息为;</w:t>
      </w:r>
    </w:p>
    <w:p>
      <w:pPr>
        <w:spacing w:before="0" w:after="0" w:line="360"/>
        <w:ind w:right="0" w:left="36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公司名称：北京京城环保股份有限公司</w:t>
      </w:r>
    </w:p>
    <w:p>
      <w:pPr>
        <w:spacing w:before="0" w:after="0" w:line="360"/>
        <w:ind w:right="0" w:left="0" w:firstLine="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银行：招商银行北京东三环支行</w:t>
      </w:r>
    </w:p>
    <w:p>
      <w:pPr>
        <w:spacing w:before="0" w:after="0" w:line="360"/>
        <w:ind w:right="0" w:left="0" w:firstLine="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账号：11090 22700 10888</w:t>
      </w:r>
    </w:p>
    <w:p>
      <w:pPr>
        <w:spacing w:before="0" w:after="0" w:line="360"/>
        <w:ind w:right="0" w:left="0" w:firstLine="360"/>
        <w:jc w:val="left"/>
        <w:rPr>
          <w:rFonts w:ascii="宋体" w:hAnsi="宋体" w:cs="宋体" w:eastAsia="宋体"/>
          <w:color w:val="auto"/>
          <w:spacing w:val="0"/>
          <w:position w:val="0"/>
          <w:sz w:val="24"/>
          <w:shd w:fill="auto" w:val="clear"/>
        </w:rPr>
      </w:pPr>
    </w:p>
    <w:p>
      <w:pPr>
        <w:spacing w:before="0" w:after="0" w:line="360"/>
        <w:ind w:right="0" w:left="0" w:firstLine="360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北京京城环保股份有限公司</w:t>
      </w:r>
    </w:p>
    <w:p>
      <w:pPr>
        <w:spacing w:before="0" w:after="0" w:line="360"/>
        <w:ind w:right="0" w:left="0" w:firstLine="360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2019年4月30日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9">
    <w:abstractNumId w:val="24"/>
  </w:num>
  <w:num w:numId="15">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http//www.chinabidding.com.cn" Id="docRId1" Type="http://schemas.openxmlformats.org/officeDocument/2006/relationships/hyperlink"/><Relationship Target="numbering.xml" Id="docRId3" Type="http://schemas.openxmlformats.org/officeDocument/2006/relationships/numbering"/><Relationship TargetMode="External" Target="mailto:1437013454@qq.com" Id="docRId0" Type="http://schemas.openxmlformats.org/officeDocument/2006/relationships/hyperlink"/><Relationship TargetMode="External" Target="http://www.bmei.com/" Id="docRId2" Type="http://schemas.openxmlformats.org/officeDocument/2006/relationships/hyperlink"/><Relationship Target="styles.xml" Id="docRId4" Type="http://schemas.openxmlformats.org/officeDocument/2006/relationships/styles"/></Relationships>
</file>