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52641979"/>
      <w:bookmarkStart w:id="1" w:name="_Toc448839082"/>
      <w:r>
        <w:rPr>
          <w:rFonts w:hint="eastAsia"/>
        </w:rPr>
        <w:t>第一章 招标公告</w:t>
      </w:r>
      <w:bookmarkEnd w:id="0"/>
      <w:bookmarkEnd w:id="1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adjustRightInd w:val="0"/>
        <w:snapToGrid w:val="0"/>
        <w:spacing w:line="360" w:lineRule="auto"/>
        <w:rPr>
          <w:rFonts w:hint="eastAsia"/>
          <w:bCs/>
          <w:color w:val="FF0000"/>
          <w:szCs w:val="21"/>
        </w:rPr>
      </w:pPr>
      <w:r>
        <w:rPr>
          <w:rFonts w:ascii="宋体" w:hAnsi="宋体" w:cs="Arial"/>
          <w:bCs/>
          <w:color w:val="FF0000"/>
          <w:kern w:val="0"/>
          <w:sz w:val="28"/>
          <w:szCs w:val="28"/>
        </w:rPr>
        <w:t>ZB201906-HBZB04</w:t>
      </w:r>
    </w:p>
    <w:p>
      <w:pPr>
        <w:pStyle w:val="3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1、临沂二期项目（简称）</w:t>
      </w:r>
    </w:p>
    <w:p>
      <w:pPr>
        <w:rPr>
          <w:szCs w:val="21"/>
          <w:lang w:val="zh-CN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szCs w:val="21"/>
          <w:lang w:val="zh-CN"/>
        </w:rPr>
        <w:t>临沂二期项目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山东省临沂市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bCs/>
          <w:szCs w:val="21"/>
        </w:rPr>
        <w:t>50</w:t>
      </w:r>
      <w:r>
        <w:rPr>
          <w:rFonts w:hint="eastAsia"/>
          <w:bCs/>
          <w:szCs w:val="21"/>
        </w:rPr>
        <w:t>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9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回转窑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010-85236086  </w:t>
      </w:r>
      <w:r>
        <w:rPr>
          <w:bCs/>
          <w:szCs w:val="21"/>
        </w:rPr>
        <w:t>guoliang@bmei.net.cn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 xml:space="preserve">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年06月12日上午9时00分。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年6月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日～201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年6月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年6月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日～201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年6月1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，注册资本金不低于500万元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201</w:t>
      </w:r>
      <w:r>
        <w:rPr>
          <w:b w:val="0"/>
          <w:sz w:val="21"/>
          <w:szCs w:val="21"/>
          <w:lang w:val="en-US" w:eastAsia="zh-CN"/>
        </w:rPr>
        <w:t>9</w:t>
      </w:r>
      <w:r>
        <w:rPr>
          <w:rFonts w:hint="eastAsia"/>
          <w:b w:val="0"/>
          <w:sz w:val="21"/>
          <w:szCs w:val="21"/>
          <w:lang w:val="en-US" w:eastAsia="zh-CN"/>
        </w:rPr>
        <w:t>年6月4日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临沂二</w:t>
      </w:r>
      <w:r>
        <w:rPr>
          <w:rFonts w:ascii="宋体" w:hAnsi="宋体"/>
          <w:bCs/>
          <w:sz w:val="21"/>
          <w:szCs w:val="21"/>
          <w:u w:val="single"/>
        </w:rPr>
        <w:t>期</w:t>
      </w:r>
      <w:r>
        <w:rPr>
          <w:rFonts w:hint="eastAsia" w:ascii="宋体" w:hAnsi="宋体"/>
          <w:bCs/>
          <w:sz w:val="21"/>
          <w:szCs w:val="21"/>
          <w:u w:val="single"/>
        </w:rPr>
        <w:t>项目回转窑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bookmarkStart w:id="18" w:name="_GoBack"/>
            <w:bookmarkEnd w:id="18"/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27FD3683"/>
    <w:rsid w:val="32E80A9C"/>
    <w:rsid w:val="418D1936"/>
    <w:rsid w:val="4630526E"/>
    <w:rsid w:val="4D7361E0"/>
    <w:rsid w:val="4FE3169E"/>
    <w:rsid w:val="51995484"/>
    <w:rsid w:val="73883DA0"/>
    <w:rsid w:val="767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2019-06-04T08:43:47Z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