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动力电缆和仪控电缆采购</w:t>
      </w:r>
      <w:r>
        <w:rPr>
          <w:rFonts w:hint="eastAsia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27364898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3" w:name="_Toc527364899"/>
      <w:r>
        <w:rPr>
          <w:rFonts w:hint="eastAsia"/>
        </w:rPr>
        <w:t>一、招标编号：</w:t>
      </w:r>
      <w:bookmarkEnd w:id="3"/>
      <w:r>
        <w:rPr>
          <w:bCs/>
          <w:szCs w:val="21"/>
        </w:rPr>
        <w:t>ZB201</w:t>
      </w:r>
      <w:r>
        <w:rPr>
          <w:rFonts w:hint="eastAsia"/>
          <w:bCs/>
          <w:szCs w:val="21"/>
        </w:rPr>
        <w:t>906</w:t>
      </w:r>
      <w:r>
        <w:rPr>
          <w:bCs/>
          <w:szCs w:val="21"/>
        </w:rPr>
        <w:t>-HBZB</w:t>
      </w:r>
      <w:r>
        <w:rPr>
          <w:rFonts w:hint="eastAsia"/>
          <w:bCs/>
          <w:szCs w:val="21"/>
        </w:rPr>
        <w:t>03</w:t>
      </w:r>
    </w:p>
    <w:p>
      <w:pPr>
        <w:pStyle w:val="3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27364901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</w:t>
      </w:r>
      <w:r>
        <w:rPr>
          <w:rFonts w:hint="eastAsia"/>
          <w:szCs w:val="21"/>
          <w:lang w:val="zh-CN"/>
        </w:rPr>
        <w:t>动力电缆和仪控电缆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Calibri" w:hAnsi="Calibri"/>
          <w:bCs/>
          <w:szCs w:val="21"/>
        </w:rPr>
      </w:pPr>
      <w:r>
        <w:rPr>
          <w:rFonts w:hint="eastAsia"/>
          <w:bCs/>
          <w:szCs w:val="21"/>
        </w:rPr>
        <w:t>2、招标范围：</w:t>
      </w:r>
      <w:r>
        <w:rPr>
          <w:rFonts w:hint="eastAsia"/>
          <w:szCs w:val="21"/>
          <w:lang w:val="zh-CN"/>
        </w:rPr>
        <w:t>动力电缆和仪控电缆</w:t>
      </w:r>
      <w:r>
        <w:rPr>
          <w:rFonts w:hint="eastAsia"/>
          <w:bCs/>
          <w:szCs w:val="21"/>
        </w:rPr>
        <w:t>供货、运输等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4、范围不包括现场卸车、储存管理、安装。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电缆的</w:t>
      </w:r>
      <w:r>
        <w:rPr>
          <w:bCs/>
          <w:szCs w:val="21"/>
        </w:rPr>
        <w:t>制造、采购、运输等，同时也包括</w:t>
      </w:r>
      <w:r>
        <w:rPr>
          <w:rFonts w:hint="eastAsia"/>
          <w:bCs/>
          <w:szCs w:val="21"/>
        </w:rPr>
        <w:t>项目配套清单中所含的网线、光纤、光纤跳线、D</w:t>
      </w:r>
      <w:r>
        <w:rPr>
          <w:bCs/>
          <w:szCs w:val="21"/>
        </w:rPr>
        <w:t>P</w:t>
      </w:r>
      <w:r>
        <w:rPr>
          <w:rFonts w:hint="eastAsia"/>
          <w:bCs/>
          <w:szCs w:val="21"/>
        </w:rPr>
        <w:t>总线、R</w:t>
      </w:r>
      <w:r>
        <w:rPr>
          <w:bCs/>
          <w:szCs w:val="21"/>
        </w:rPr>
        <w:t>S 485</w:t>
      </w:r>
      <w:r>
        <w:rPr>
          <w:rFonts w:hint="eastAsia"/>
          <w:bCs/>
          <w:szCs w:val="21"/>
        </w:rPr>
        <w:t>总线等供货（需注明品牌和厂家）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年7月（预计，以招标要求货期为准）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2019年06月14日10时00分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szCs w:val="21"/>
        </w:rPr>
        <w:t>上海市宝山区煤水路200号1号门往西200米，石洞口项目现场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szCs w:val="21"/>
        </w:rPr>
        <w:t>北京市朝阳区工体北路四号环保楼218室-运营管理部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10、招标文件发售时间：2019年06月05日~2019年06月1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11、招标文件澄清及答疑时间：2019年06月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2日澄清截止，招标方及时给予答疑。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"http://www.bmei.com/" </w:instrText>
      </w:r>
      <w:r>
        <w:rPr>
          <w:bCs/>
          <w:szCs w:val="21"/>
        </w:rPr>
        <w:fldChar w:fldCharType="separate"/>
      </w:r>
      <w:r>
        <w:rPr>
          <w:rStyle w:val="11"/>
          <w:bCs/>
          <w:color w:val="auto"/>
          <w:szCs w:val="21"/>
        </w:rPr>
        <w:t>http://www.bmei.com/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http://sun.bj-gis.com/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电缆制造商或销售公司</w:t>
      </w:r>
      <w:r>
        <w:rPr>
          <w:b/>
          <w:sz w:val="21"/>
          <w:szCs w:val="21"/>
        </w:rPr>
        <w:t>应当具备下列条件</w:t>
      </w:r>
      <w:r>
        <w:rPr>
          <w:bCs/>
          <w:sz w:val="21"/>
          <w:szCs w:val="21"/>
        </w:rPr>
        <w:t>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</w:t>
      </w:r>
      <w:r>
        <w:rPr>
          <w:rFonts w:hint="eastAsia"/>
          <w:bCs/>
          <w:sz w:val="21"/>
          <w:szCs w:val="21"/>
        </w:rPr>
        <w:t>许可电缆制造商授权的销售公司参与投标；电缆制造商或销售公司均需</w:t>
      </w:r>
      <w:r>
        <w:rPr>
          <w:bCs/>
          <w:sz w:val="21"/>
          <w:szCs w:val="21"/>
        </w:rPr>
        <w:t>具备履行民事责任能力的独立法人</w:t>
      </w:r>
      <w:r>
        <w:rPr>
          <w:rFonts w:hint="eastAsia"/>
          <w:bCs/>
          <w:sz w:val="21"/>
          <w:szCs w:val="21"/>
        </w:rPr>
        <w:t>，电缆制造商注册资本金不低于50000万元</w:t>
      </w:r>
      <w:r>
        <w:rPr>
          <w:bCs/>
          <w:sz w:val="21"/>
          <w:szCs w:val="21"/>
        </w:rPr>
        <w:t>；</w:t>
      </w:r>
      <w:r>
        <w:rPr>
          <w:rFonts w:hint="eastAsia"/>
          <w:bCs/>
          <w:sz w:val="21"/>
          <w:szCs w:val="21"/>
        </w:rPr>
        <w:t>销售公司注册资本金不低于2000万元；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电缆制造商必须通过ISO9001系列质量保证体系认证，应为国内著名品牌的产品，拥有工业大奖或中国质量奖的品牌；</w:t>
      </w:r>
      <w:r>
        <w:rPr>
          <w:bCs/>
          <w:sz w:val="21"/>
          <w:szCs w:val="21"/>
        </w:rPr>
        <w:t xml:space="preserve"> 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有电线电缆相关的全国工业产品生产许可证；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bCs/>
          <w:sz w:val="21"/>
          <w:szCs w:val="21"/>
        </w:rPr>
        <w:t>）具有履行合同所必需的</w:t>
      </w:r>
      <w:r>
        <w:rPr>
          <w:rFonts w:hint="eastAsia"/>
          <w:bCs/>
          <w:sz w:val="21"/>
          <w:szCs w:val="21"/>
        </w:rPr>
        <w:t>生产和检测</w:t>
      </w:r>
      <w:r>
        <w:rPr>
          <w:bCs/>
          <w:sz w:val="21"/>
          <w:szCs w:val="21"/>
        </w:rPr>
        <w:t>设备</w:t>
      </w:r>
      <w:r>
        <w:rPr>
          <w:rFonts w:hint="eastAsia"/>
          <w:bCs/>
          <w:sz w:val="21"/>
          <w:szCs w:val="21"/>
        </w:rPr>
        <w:t>及</w:t>
      </w:r>
      <w:r>
        <w:rPr>
          <w:bCs/>
          <w:sz w:val="21"/>
          <w:szCs w:val="21"/>
        </w:rPr>
        <w:t>专业技术能力</w:t>
      </w:r>
      <w:r>
        <w:rPr>
          <w:rFonts w:hint="eastAsia"/>
          <w:bCs/>
          <w:sz w:val="21"/>
          <w:szCs w:val="21"/>
        </w:rPr>
        <w:t>（需提供设备清单）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（7）招标方在电缆出厂前会抽检并由第三方实验室检测，由投标方配合；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（8）如发现投标文件有虚假内容，取消投标资格并没收投标保证金</w:t>
      </w:r>
      <w:r>
        <w:rPr>
          <w:bCs/>
          <w:sz w:val="21"/>
          <w:szCs w:val="21"/>
        </w:rPr>
        <w:t>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</w:t>
      </w:r>
      <w:r>
        <w:rPr>
          <w:rFonts w:hint="eastAsia"/>
          <w:b/>
          <w:sz w:val="21"/>
          <w:szCs w:val="21"/>
        </w:rPr>
        <w:t>及以上要求中的相关文件</w:t>
      </w:r>
      <w:r>
        <w:rPr>
          <w:b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27364904"/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/>
          <w:b/>
        </w:rPr>
        <w:t>2019年06月0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</w:p>
    <w:p>
      <w:pPr>
        <w:pStyle w:val="3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上海石洞口二期项目电力电缆和仪控电缆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21" w:name="_GoBack"/>
      <w:bookmarkEnd w:id="21"/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  <w:ind w:firstLine="4410" w:firstLineChars="2100"/>
        <w:jc w:val="both"/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17562013"/>
    <w:rsid w:val="22323468"/>
    <w:rsid w:val="279A2ECE"/>
    <w:rsid w:val="27FD3683"/>
    <w:rsid w:val="2BAD3EAA"/>
    <w:rsid w:val="30C64108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E3169E"/>
    <w:rsid w:val="51995484"/>
    <w:rsid w:val="51B57315"/>
    <w:rsid w:val="53C10F90"/>
    <w:rsid w:val="545575CF"/>
    <w:rsid w:val="549001DE"/>
    <w:rsid w:val="5879427D"/>
    <w:rsid w:val="59854B6E"/>
    <w:rsid w:val="60A06187"/>
    <w:rsid w:val="655C757F"/>
    <w:rsid w:val="68C05B7A"/>
    <w:rsid w:val="6AC405DD"/>
    <w:rsid w:val="73883DA0"/>
    <w:rsid w:val="7D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2019-06-05T09:57:38Z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