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52641979"/>
      <w:bookmarkStart w:id="1" w:name="_Toc448839082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临沂二期项目SNCR脱硝系统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采购招标</w:t>
      </w:r>
      <w:r>
        <w:rPr>
          <w:rFonts w:hint="eastAsia" w:cs="Times New Roman"/>
          <w:b/>
          <w:kern w:val="2"/>
          <w:sz w:val="30"/>
          <w:szCs w:val="24"/>
          <w:lang w:val="zh-CN" w:eastAsia="zh-CN" w:bidi="ar-SA"/>
        </w:rPr>
        <w:t>公告</w:t>
      </w:r>
    </w:p>
    <w:bookmarkEnd w:id="0"/>
    <w:bookmarkEnd w:id="1"/>
    <w:p>
      <w:pPr>
        <w:pStyle w:val="2"/>
        <w:rPr>
          <w:rFonts w:hint="eastAsia"/>
        </w:rPr>
      </w:pPr>
      <w:r>
        <w:rPr>
          <w:rFonts w:hint="eastAsia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adjustRightInd w:val="0"/>
        <w:snapToGrid w:val="0"/>
        <w:spacing w:line="360" w:lineRule="auto"/>
        <w:rPr>
          <w:rFonts w:hint="eastAsia"/>
          <w:bCs/>
          <w:color w:val="FF0000"/>
          <w:szCs w:val="21"/>
        </w:rPr>
      </w:pPr>
      <w:r>
        <w:rPr>
          <w:bCs/>
          <w:color w:val="FF0000"/>
          <w:szCs w:val="21"/>
        </w:rPr>
        <w:t>ZB201</w:t>
      </w:r>
      <w:r>
        <w:rPr>
          <w:rFonts w:hint="eastAsia"/>
          <w:bCs/>
          <w:color w:val="FF0000"/>
          <w:szCs w:val="21"/>
        </w:rPr>
        <w:t>910</w:t>
      </w:r>
      <w:r>
        <w:rPr>
          <w:bCs/>
          <w:color w:val="FF0000"/>
          <w:szCs w:val="21"/>
        </w:rPr>
        <w:t>-HB</w:t>
      </w:r>
      <w:r>
        <w:rPr>
          <w:rFonts w:hint="eastAsia"/>
          <w:bCs/>
          <w:color w:val="FF0000"/>
          <w:szCs w:val="21"/>
        </w:rPr>
        <w:t>Z</w:t>
      </w:r>
      <w:r>
        <w:rPr>
          <w:bCs/>
          <w:color w:val="FF0000"/>
          <w:szCs w:val="21"/>
        </w:rPr>
        <w:t>B</w:t>
      </w:r>
      <w:r>
        <w:rPr>
          <w:rFonts w:hint="eastAsia"/>
          <w:bCs/>
          <w:color w:val="FF0000"/>
          <w:szCs w:val="21"/>
        </w:rPr>
        <w:t>01</w:t>
      </w:r>
    </w:p>
    <w:p>
      <w:pPr>
        <w:pStyle w:val="3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1、项目全称：临沂二期项目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2、项目位置：山东省临沂市临港经济开发区壮岗镇黄海十路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rFonts w:hint="eastAsia"/>
          <w:bCs/>
          <w:szCs w:val="21"/>
        </w:rPr>
        <w:t>50吨/天危险废物焚烧处置项目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9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SNCR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010-85236086/15001010916  guoliang@bmei.com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 xml:space="preserve">2019年12月（预计）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7、开标时间：2019年10月31日上午9时00分。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8、开标地点：北京市朝阳区工体北路六号院凯富大厦三层大会议室。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9、招标联系人地点：北京市朝阳区工体北路六号院凯富大厦三层运营管理部。（郭亮）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10、招标文件发售时间：2019年10月1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rFonts w:hint="eastAsia"/>
          <w:bCs/>
          <w:szCs w:val="21"/>
        </w:rPr>
        <w:t>日～2018年10月25日。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11、招标文件澄清及答疑时间：2019年10月28日～2018年10月29日。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3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</w:t>
      </w:r>
      <w:bookmarkStart w:id="18" w:name="_GoBack"/>
      <w:bookmarkEnd w:id="18"/>
      <w:r>
        <w:rPr>
          <w:rFonts w:hint="eastAsia"/>
          <w:bCs/>
          <w:sz w:val="21"/>
          <w:szCs w:val="21"/>
        </w:rPr>
        <w:t>不低于1000万元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20000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  <w:lang w:val="en-US" w:eastAsia="zh-CN"/>
        </w:rPr>
        <w:t>2019年10月10日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临沂二期项目SNCR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D7C3206"/>
    <w:rsid w:val="10B61556"/>
    <w:rsid w:val="27095413"/>
    <w:rsid w:val="27FD3683"/>
    <w:rsid w:val="2F744188"/>
    <w:rsid w:val="32E80A9C"/>
    <w:rsid w:val="418D1936"/>
    <w:rsid w:val="4630526E"/>
    <w:rsid w:val="4D7361E0"/>
    <w:rsid w:val="4FE3169E"/>
    <w:rsid w:val="51081EBB"/>
    <w:rsid w:val="51995484"/>
    <w:rsid w:val="7B1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1</TotalTime>
  <ScaleCrop>false</ScaleCrop>
  <LinksUpToDate>false</LinksUpToDate>
  <CharactersWithSpaces>4386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2019-10-10T07:22:00Z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