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宋体"/>
          <w:b/>
          <w:sz w:val="30"/>
          <w:lang w:val="zh-CN"/>
        </w:rPr>
      </w:pPr>
      <w:bookmarkStart w:id="0" w:name="_Toc527364898"/>
      <w:bookmarkStart w:id="1" w:name="_Toc448839082"/>
      <w:r>
        <w:rPr>
          <w:rFonts w:hint="eastAsia" w:ascii="宋体"/>
          <w:b/>
          <w:sz w:val="30"/>
          <w:lang w:val="zh-CN"/>
        </w:rPr>
        <w:t>浙江污泥处理项目烟囱</w:t>
      </w:r>
    </w:p>
    <w:bookmarkEnd w:id="0"/>
    <w:bookmarkEnd w:id="1"/>
    <w:p>
      <w:pPr>
        <w:pStyle w:val="2"/>
        <w:rPr>
          <w:rFonts w:hint="eastAsia"/>
        </w:rPr>
      </w:pPr>
      <w:bookmarkStart w:id="2" w:name="_Toc452641979"/>
      <w:r>
        <w:rPr>
          <w:rFonts w:hint="eastAsia"/>
        </w:rPr>
        <w:t>第一章 招标公告</w:t>
      </w:r>
      <w:bookmarkEnd w:id="2"/>
    </w:p>
    <w:p>
      <w:pPr>
        <w:pStyle w:val="3"/>
        <w:snapToGrid w:val="0"/>
        <w:spacing w:line="360" w:lineRule="auto"/>
        <w:rPr>
          <w:rFonts w:hint="eastAsia"/>
          <w:lang w:val="en-US"/>
        </w:rPr>
      </w:pPr>
      <w:bookmarkStart w:id="3" w:name="_Toc452641980"/>
      <w:r>
        <w:rPr>
          <w:rFonts w:hint="eastAsia"/>
        </w:rPr>
        <w:t>一、招标编号：</w:t>
      </w:r>
      <w:bookmarkEnd w:id="3"/>
    </w:p>
    <w:p>
      <w:pPr>
        <w:adjustRightInd w:val="0"/>
        <w:snapToGrid w:val="0"/>
        <w:spacing w:line="360" w:lineRule="auto"/>
        <w:rPr>
          <w:rFonts w:hint="eastAsia" w:eastAsia="宋体"/>
          <w:bCs/>
          <w:color w:val="FF0000"/>
          <w:szCs w:val="21"/>
          <w:lang w:eastAsia="zh-CN"/>
        </w:rPr>
      </w:pPr>
      <w:r>
        <w:rPr>
          <w:rFonts w:hint="eastAsia"/>
          <w:bCs/>
          <w:color w:val="FF0000"/>
          <w:szCs w:val="21"/>
          <w:lang w:eastAsia="zh-CN"/>
        </w:rPr>
        <w:t>ZB202101-HBZB04</w:t>
      </w:r>
    </w:p>
    <w:p>
      <w:pPr>
        <w:pStyle w:val="3"/>
        <w:snapToGrid w:val="0"/>
        <w:spacing w:line="360" w:lineRule="auto"/>
      </w:pPr>
      <w:bookmarkStart w:id="4" w:name="_Toc452641981"/>
      <w:r>
        <w:rPr>
          <w:rFonts w:hint="eastAsia"/>
        </w:rPr>
        <w:t>二、项目概况</w:t>
      </w:r>
      <w:bookmarkEnd w:id="4"/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1、项目全称：浙江污泥处理项目</w:t>
      </w:r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2、项目位置：浙江省</w:t>
      </w:r>
    </w:p>
    <w:p>
      <w:pPr>
        <w:pStyle w:val="3"/>
        <w:snapToGrid w:val="0"/>
        <w:spacing w:line="360" w:lineRule="auto"/>
        <w:rPr>
          <w:rFonts w:hint="eastAsia"/>
          <w:lang w:eastAsia="zh-CN"/>
        </w:rPr>
      </w:pPr>
      <w:bookmarkStart w:id="5" w:name="_Toc452641982"/>
      <w:r>
        <w:rPr>
          <w:rFonts w:hint="eastAsia"/>
        </w:rPr>
        <w:t>三、招标范围</w:t>
      </w:r>
      <w:bookmarkEnd w:id="5"/>
    </w:p>
    <w:p>
      <w:pPr>
        <w:spacing w:line="360" w:lineRule="auto"/>
        <w:rPr>
          <w:rFonts w:ascii="宋体" w:hAnsi="宋体" w:eastAsia="宋体" w:cs="Times New Roman"/>
          <w:bCs/>
          <w:szCs w:val="21"/>
        </w:rPr>
      </w:pPr>
      <w:bookmarkStart w:id="6" w:name="_Toc81619732"/>
      <w:r>
        <w:rPr>
          <w:rFonts w:ascii="宋体" w:hAnsi="宋体" w:eastAsia="宋体" w:cs="Times New Roman"/>
          <w:bCs/>
          <w:szCs w:val="21"/>
        </w:rPr>
        <w:t>1、工程规模：</w:t>
      </w:r>
      <w:r>
        <w:rPr>
          <w:rFonts w:hint="eastAsia" w:ascii="宋体" w:hAnsi="宋体" w:eastAsia="宋体" w:cs="Times New Roman"/>
          <w:bCs/>
          <w:szCs w:val="21"/>
        </w:rPr>
        <w:t>浙江污泥处理项烟囱的</w:t>
      </w:r>
      <w:r>
        <w:rPr>
          <w:rFonts w:ascii="宋体" w:hAnsi="宋体" w:eastAsia="宋体" w:cs="Times New Roman"/>
          <w:bCs/>
          <w:szCs w:val="21"/>
        </w:rPr>
        <w:t>供货</w:t>
      </w:r>
      <w:r>
        <w:rPr>
          <w:rFonts w:hint="eastAsia" w:ascii="宋体" w:hAnsi="宋体" w:eastAsia="宋体" w:cs="Times New Roman"/>
          <w:bCs/>
          <w:szCs w:val="21"/>
        </w:rPr>
        <w:t>、</w:t>
      </w:r>
      <w:r>
        <w:rPr>
          <w:rFonts w:ascii="宋体" w:hAnsi="宋体" w:eastAsia="宋体" w:cs="Times New Roman"/>
          <w:bCs/>
          <w:szCs w:val="21"/>
        </w:rPr>
        <w:t>安装。</w:t>
      </w:r>
    </w:p>
    <w:p>
      <w:pPr>
        <w:spacing w:line="360" w:lineRule="auto"/>
        <w:rPr>
          <w:rFonts w:ascii="宋体" w:hAnsi="宋体" w:eastAsia="宋体" w:cs="Times New Roman"/>
          <w:bCs/>
          <w:szCs w:val="21"/>
        </w:rPr>
      </w:pPr>
      <w:r>
        <w:rPr>
          <w:rFonts w:ascii="宋体" w:hAnsi="宋体" w:eastAsia="宋体" w:cs="Times New Roman"/>
          <w:bCs/>
          <w:szCs w:val="21"/>
        </w:rPr>
        <w:t>2、招标范围：</w:t>
      </w:r>
      <w:r>
        <w:rPr>
          <w:rFonts w:hint="eastAsia" w:ascii="宋体" w:hAnsi="宋体" w:eastAsia="宋体" w:cs="Times New Roman"/>
          <w:bCs/>
          <w:szCs w:val="21"/>
        </w:rPr>
        <w:t>烟囱的</w:t>
      </w:r>
      <w:r>
        <w:rPr>
          <w:rFonts w:ascii="宋体" w:hAnsi="宋体" w:eastAsia="宋体" w:cs="Times New Roman"/>
          <w:bCs/>
          <w:szCs w:val="21"/>
        </w:rPr>
        <w:t>设计、制造、供货、安装等;包括但不限于如下：</w:t>
      </w:r>
    </w:p>
    <w:p>
      <w:pPr>
        <w:spacing w:line="360" w:lineRule="auto"/>
        <w:rPr>
          <w:rFonts w:ascii="宋体" w:hAnsi="宋体" w:eastAsia="宋体" w:cs="Times New Roman"/>
          <w:bCs/>
          <w:szCs w:val="21"/>
        </w:rPr>
      </w:pPr>
      <w:r>
        <w:rPr>
          <w:rFonts w:ascii="宋体" w:hAnsi="宋体" w:eastAsia="宋体" w:cs="Times New Roman"/>
          <w:bCs/>
          <w:szCs w:val="21"/>
        </w:rPr>
        <w:t>1）根据甲方提供处理能力及条件要求，进行</w:t>
      </w:r>
      <w:r>
        <w:rPr>
          <w:rFonts w:hint="eastAsia" w:ascii="宋体" w:hAnsi="宋体" w:eastAsia="宋体" w:cs="Times New Roman"/>
          <w:bCs/>
          <w:szCs w:val="21"/>
        </w:rPr>
        <w:t>烟囱的设计</w:t>
      </w:r>
      <w:r>
        <w:rPr>
          <w:rFonts w:ascii="宋体" w:hAnsi="宋体" w:eastAsia="宋体" w:cs="Times New Roman"/>
          <w:bCs/>
          <w:szCs w:val="21"/>
        </w:rPr>
        <w:t>；</w:t>
      </w:r>
    </w:p>
    <w:p>
      <w:pPr>
        <w:spacing w:line="360" w:lineRule="auto"/>
        <w:rPr>
          <w:rFonts w:ascii="宋体" w:hAnsi="宋体" w:eastAsia="宋体" w:cs="Times New Roman"/>
          <w:bCs/>
          <w:szCs w:val="21"/>
        </w:rPr>
      </w:pPr>
      <w:r>
        <w:rPr>
          <w:rFonts w:ascii="宋体" w:hAnsi="宋体" w:eastAsia="宋体" w:cs="Times New Roman"/>
          <w:bCs/>
          <w:szCs w:val="21"/>
        </w:rPr>
        <w:t>2）根据设计进行设备</w:t>
      </w:r>
      <w:r>
        <w:rPr>
          <w:rFonts w:hint="eastAsia" w:ascii="宋体" w:hAnsi="宋体" w:eastAsia="宋体" w:cs="Times New Roman"/>
          <w:bCs/>
          <w:szCs w:val="21"/>
        </w:rPr>
        <w:t>的加工</w:t>
      </w:r>
      <w:r>
        <w:rPr>
          <w:rFonts w:ascii="宋体" w:hAnsi="宋体" w:eastAsia="宋体" w:cs="Times New Roman"/>
          <w:bCs/>
          <w:szCs w:val="21"/>
        </w:rPr>
        <w:t>制造</w:t>
      </w:r>
      <w:r>
        <w:rPr>
          <w:rFonts w:hint="eastAsia" w:ascii="宋体" w:hAnsi="宋体" w:eastAsia="宋体" w:cs="Times New Roman"/>
          <w:bCs/>
          <w:szCs w:val="21"/>
        </w:rPr>
        <w:t>、辅助设备的采购</w:t>
      </w:r>
      <w:r>
        <w:rPr>
          <w:rFonts w:ascii="宋体" w:hAnsi="宋体" w:eastAsia="宋体" w:cs="Times New Roman"/>
          <w:bCs/>
          <w:szCs w:val="21"/>
        </w:rPr>
        <w:t>供货；</w:t>
      </w:r>
    </w:p>
    <w:p>
      <w:pPr>
        <w:spacing w:line="360" w:lineRule="auto"/>
        <w:rPr>
          <w:rFonts w:ascii="宋体" w:hAnsi="宋体" w:eastAsia="宋体" w:cs="Times New Roman"/>
          <w:bCs/>
          <w:szCs w:val="21"/>
        </w:rPr>
      </w:pPr>
      <w:r>
        <w:rPr>
          <w:rFonts w:ascii="宋体" w:hAnsi="宋体" w:eastAsia="宋体" w:cs="Times New Roman"/>
          <w:bCs/>
          <w:szCs w:val="21"/>
        </w:rPr>
        <w:t>3）提供设备</w:t>
      </w:r>
      <w:r>
        <w:rPr>
          <w:rFonts w:hint="eastAsia" w:ascii="宋体" w:hAnsi="宋体" w:eastAsia="宋体" w:cs="Times New Roman"/>
          <w:bCs/>
          <w:szCs w:val="21"/>
        </w:rPr>
        <w:t>的</w:t>
      </w:r>
      <w:r>
        <w:rPr>
          <w:rFonts w:ascii="宋体" w:hAnsi="宋体" w:eastAsia="宋体" w:cs="Times New Roman"/>
          <w:bCs/>
          <w:szCs w:val="21"/>
        </w:rPr>
        <w:t>技术资料及检验文件。</w:t>
      </w:r>
    </w:p>
    <w:p>
      <w:pPr>
        <w:spacing w:line="360" w:lineRule="auto"/>
        <w:rPr>
          <w:rFonts w:ascii="宋体" w:hAnsi="宋体" w:eastAsia="宋体" w:cs="Times New Roman"/>
          <w:bCs/>
          <w:szCs w:val="21"/>
        </w:rPr>
      </w:pPr>
      <w:r>
        <w:rPr>
          <w:rFonts w:ascii="宋体" w:hAnsi="宋体" w:eastAsia="宋体" w:cs="Times New Roman"/>
          <w:bCs/>
          <w:szCs w:val="21"/>
        </w:rPr>
        <w:t>4）</w:t>
      </w:r>
      <w:r>
        <w:rPr>
          <w:rFonts w:hint="eastAsia" w:ascii="宋体" w:hAnsi="宋体" w:eastAsia="宋体" w:cs="Times New Roman"/>
          <w:bCs/>
          <w:szCs w:val="21"/>
        </w:rPr>
        <w:t>提供设备安装前的现场储存管理要求</w:t>
      </w:r>
      <w:r>
        <w:rPr>
          <w:rFonts w:ascii="宋体" w:hAnsi="宋体" w:eastAsia="宋体" w:cs="Times New Roman"/>
          <w:bCs/>
          <w:szCs w:val="21"/>
        </w:rPr>
        <w:t>。</w:t>
      </w:r>
    </w:p>
    <w:p>
      <w:pPr>
        <w:spacing w:line="360" w:lineRule="auto"/>
        <w:rPr>
          <w:rFonts w:hint="eastAsia" w:ascii="宋体" w:hAnsi="宋体" w:eastAsia="宋体" w:cs="Times New Roman"/>
          <w:bCs/>
          <w:szCs w:val="21"/>
        </w:rPr>
      </w:pPr>
      <w:r>
        <w:rPr>
          <w:rFonts w:hint="eastAsia" w:ascii="宋体" w:hAnsi="宋体" w:eastAsia="宋体" w:cs="Times New Roman"/>
          <w:bCs/>
          <w:szCs w:val="21"/>
        </w:rPr>
        <w:t>5）提供设备现场安装工作及相关技术服务、售后服务工作。</w:t>
      </w:r>
    </w:p>
    <w:p>
      <w:pPr>
        <w:spacing w:line="360" w:lineRule="auto"/>
        <w:rPr>
          <w:rStyle w:val="16"/>
          <w:highlight w:val="yellow"/>
        </w:rPr>
      </w:pPr>
      <w:r>
        <w:rPr>
          <w:rFonts w:ascii="宋体" w:hAnsi="宋体" w:eastAsia="宋体" w:cs="Times New Roman"/>
          <w:bCs/>
          <w:szCs w:val="21"/>
          <w:highlight w:val="yellow"/>
        </w:rPr>
        <w:t>3、供货清单：</w:t>
      </w:r>
    </w:p>
    <w:tbl>
      <w:tblPr>
        <w:tblStyle w:val="13"/>
        <w:tblW w:w="78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1934"/>
        <w:gridCol w:w="724"/>
        <w:gridCol w:w="671"/>
        <w:gridCol w:w="3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6"/>
                <w:rFonts w:ascii="宋体" w:hAnsi="宋体" w:eastAsia="宋体" w:cs="宋体"/>
              </w:rPr>
            </w:pPr>
            <w:r>
              <w:rPr>
                <w:rStyle w:val="16"/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6"/>
                <w:rFonts w:ascii="宋体" w:hAnsi="宋体" w:eastAsia="宋体" w:cs="宋体"/>
              </w:rPr>
            </w:pPr>
            <w:r>
              <w:rPr>
                <w:rStyle w:val="16"/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6"/>
                <w:rFonts w:ascii="宋体" w:hAnsi="宋体" w:eastAsia="宋体" w:cs="宋体"/>
              </w:rPr>
            </w:pPr>
            <w:r>
              <w:rPr>
                <w:rStyle w:val="16"/>
                <w:rFonts w:hint="eastAsia" w:ascii="宋体" w:hAnsi="宋体" w:eastAsia="宋体" w:cs="宋体"/>
              </w:rPr>
              <w:t>单位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6"/>
                <w:rFonts w:ascii="宋体" w:hAnsi="宋体" w:eastAsia="宋体" w:cs="宋体"/>
              </w:rPr>
            </w:pPr>
            <w:r>
              <w:rPr>
                <w:rStyle w:val="16"/>
                <w:rFonts w:hint="eastAsia" w:ascii="宋体" w:hAnsi="宋体" w:eastAsia="宋体" w:cs="宋体"/>
              </w:rPr>
              <w:t>数量</w:t>
            </w:r>
          </w:p>
        </w:tc>
        <w:tc>
          <w:tcPr>
            <w:tcW w:w="391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6"/>
                <w:rFonts w:ascii="宋体" w:hAnsi="宋体" w:eastAsia="宋体" w:cs="宋体"/>
              </w:rPr>
            </w:pPr>
            <w:r>
              <w:rPr>
                <w:rStyle w:val="16"/>
                <w:rFonts w:hint="eastAsia" w:ascii="宋体" w:hAnsi="宋体" w:eastAsia="宋体" w:cs="宋体"/>
              </w:rPr>
              <w:t>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6"/>
                <w:rFonts w:ascii="宋体" w:hAnsi="宋体" w:eastAsia="宋体" w:cs="宋体"/>
              </w:rPr>
            </w:pPr>
            <w:r>
              <w:rPr>
                <w:rStyle w:val="16"/>
                <w:rFonts w:hint="eastAsia" w:ascii="宋体" w:hAnsi="宋体" w:eastAsia="宋体" w:cs="宋体"/>
              </w:rPr>
              <w:t>1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Style w:val="16"/>
                <w:rFonts w:ascii="宋体" w:hAnsi="宋体" w:eastAsia="宋体" w:cs="宋体"/>
              </w:rPr>
            </w:pPr>
            <w:r>
              <w:rPr>
                <w:rStyle w:val="16"/>
                <w:rFonts w:hint="eastAsia" w:ascii="宋体" w:hAnsi="宋体" w:eastAsia="宋体" w:cs="宋体"/>
              </w:rPr>
              <w:t>烟囱内筒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6"/>
                <w:rFonts w:ascii="宋体" w:hAnsi="宋体" w:eastAsia="宋体" w:cs="宋体"/>
              </w:rPr>
            </w:pPr>
            <w:r>
              <w:rPr>
                <w:rStyle w:val="16"/>
                <w:rFonts w:hint="eastAsia" w:ascii="宋体" w:hAnsi="宋体" w:eastAsia="宋体" w:cs="宋体"/>
              </w:rPr>
              <w:t>套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Style w:val="16"/>
                <w:rFonts w:hint="eastAsia" w:ascii="宋体" w:hAnsi="宋体" w:eastAsia="宋体" w:cs="宋体"/>
              </w:rPr>
              <w:t>2</w:t>
            </w:r>
          </w:p>
        </w:tc>
        <w:tc>
          <w:tcPr>
            <w:tcW w:w="3919" w:type="dxa"/>
            <w:noWrap w:val="0"/>
            <w:vAlign w:val="center"/>
          </w:tcPr>
          <w:p>
            <w:pPr>
              <w:widowControl/>
              <w:jc w:val="left"/>
              <w:rPr>
                <w:rStyle w:val="16"/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排放高度：</w:t>
            </w:r>
            <w:r>
              <w:rPr>
                <w:rFonts w:ascii="TimesNewRomanPSMT" w:hAnsi="TimesNewRomanPSMT" w:eastAsia="TimesNewRomanPSMT" w:cs="TimesNewRomanPSMT"/>
                <w:color w:val="000000"/>
                <w:kern w:val="0"/>
                <w:szCs w:val="21"/>
                <w:lang w:bidi="ar"/>
              </w:rPr>
              <w:t>60m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，材质：不锈钢复合板（</w:t>
            </w:r>
            <w:r>
              <w:rPr>
                <w:rFonts w:ascii="TimesNewRomanPSMT" w:hAnsi="TimesNewRomanPSMT" w:eastAsia="TimesNewRomanPSMT" w:cs="TimesNewRomanPSMT"/>
                <w:color w:val="000000"/>
                <w:kern w:val="0"/>
                <w:szCs w:val="21"/>
                <w:lang w:bidi="ar"/>
              </w:rPr>
              <w:t>Q235B+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不锈钢</w:t>
            </w:r>
            <w:r>
              <w:rPr>
                <w:rFonts w:ascii="TimesNewRomanPSMT" w:hAnsi="TimesNewRomanPSMT" w:eastAsia="TimesNewRomanPSMT" w:cs="TimesNewRomanPSMT"/>
                <w:color w:val="000000"/>
                <w:kern w:val="0"/>
                <w:szCs w:val="21"/>
                <w:lang w:bidi="ar"/>
              </w:rPr>
              <w:t>361L</w:t>
            </w:r>
            <w:r>
              <w:rPr>
                <w:rFonts w:hint="eastAsia" w:ascii="TimesNewRomanPSMT" w:hAnsi="TimesNewRomanPSMT" w:eastAsia="TimesNewRomanPSMT" w:cs="TimesNewRomanPSMT"/>
                <w:color w:val="000000"/>
                <w:kern w:val="0"/>
                <w:szCs w:val="21"/>
                <w:lang w:bidi="ar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，</w:t>
            </w:r>
            <w:r>
              <w:rPr>
                <w:rFonts w:ascii="TimesNewRomanPSMT" w:hAnsi="TimesNewRomanPSMT" w:eastAsia="TimesNewRomanPSMT" w:cs="TimesNewRomanPSMT"/>
                <w:color w:val="000000"/>
                <w:kern w:val="0"/>
                <w:szCs w:val="21"/>
                <w:lang w:bidi="ar"/>
              </w:rPr>
              <w:t>t=10+2mm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，烟道内径</w:t>
            </w:r>
            <w:r>
              <w:rPr>
                <w:rFonts w:ascii="TimesNewRomanPSMT" w:hAnsi="TimesNewRomanPSMT" w:eastAsia="TimesNewRomanPSMT" w:cs="TimesNewRomanPSMT"/>
                <w:color w:val="000000"/>
                <w:kern w:val="0"/>
                <w:szCs w:val="21"/>
                <w:lang w:bidi="ar"/>
              </w:rPr>
              <w:t>600mm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6"/>
                <w:rFonts w:ascii="宋体" w:hAnsi="宋体" w:eastAsia="宋体" w:cs="宋体"/>
              </w:rPr>
            </w:pPr>
            <w:r>
              <w:rPr>
                <w:rStyle w:val="16"/>
                <w:rFonts w:hint="eastAsia" w:ascii="宋体" w:hAnsi="宋体" w:eastAsia="宋体" w:cs="宋体"/>
              </w:rPr>
              <w:t>2</w:t>
            </w:r>
          </w:p>
        </w:tc>
        <w:tc>
          <w:tcPr>
            <w:tcW w:w="7248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6"/>
                <w:rFonts w:ascii="宋体" w:hAnsi="宋体" w:eastAsia="宋体" w:cs="宋体"/>
              </w:rPr>
            </w:pPr>
            <w:r>
              <w:rPr>
                <w:rStyle w:val="16"/>
                <w:rFonts w:hint="eastAsia" w:ascii="宋体" w:hAnsi="宋体" w:eastAsia="宋体" w:cs="宋体"/>
              </w:rPr>
              <w:t>2年内设备所需备品备件</w:t>
            </w:r>
          </w:p>
        </w:tc>
      </w:tr>
    </w:tbl>
    <w:p>
      <w:pPr>
        <w:adjustRightInd/>
        <w:snapToGrid/>
        <w:spacing w:line="360" w:lineRule="auto"/>
        <w:jc w:val="left"/>
        <w:textAlignment w:val="auto"/>
        <w:rPr>
          <w:rFonts w:hint="eastAsia"/>
        </w:rPr>
      </w:pPr>
      <w:r>
        <w:rPr>
          <w:rFonts w:ascii="宋体" w:hAnsi="宋体" w:eastAsia="宋体" w:cs="Times New Roman"/>
          <w:bCs/>
          <w:szCs w:val="21"/>
        </w:rPr>
        <w:t>4、招标范围说明：包括但不限于制造、采购、运输、安装、技术和售后服务、人员培训等，同时也包括所有必要的材料、备品备件、专用工具等一揽子工</w:t>
      </w:r>
      <w:r>
        <w:rPr>
          <w:rFonts w:hint="eastAsia" w:ascii="宋体" w:hAnsi="宋体" w:eastAsia="宋体" w:cs="Times New Roman"/>
          <w:bCs/>
          <w:szCs w:val="21"/>
          <w:lang w:eastAsia="zh-CN"/>
        </w:rPr>
        <w:t>作。</w:t>
      </w:r>
      <w:bookmarkStart w:id="7" w:name="_Toc452641983"/>
      <w:r>
        <w:rPr>
          <w:rFonts w:hint="eastAsia"/>
        </w:rPr>
        <w:t>四、投标须知</w:t>
      </w:r>
      <w:bookmarkEnd w:id="7"/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1、招标方式：国内招标采购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2、招标人名称：北京京城环保股份有限公司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3、招标联系人及联系方式：郭亮 15001010916，88263171@qq.com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4、交货</w:t>
      </w:r>
      <w:r>
        <w:rPr>
          <w:bCs/>
          <w:szCs w:val="21"/>
        </w:rPr>
        <w:t>时间：</w:t>
      </w:r>
      <w:r>
        <w:rPr>
          <w:rFonts w:hint="eastAsia"/>
          <w:bCs/>
          <w:szCs w:val="21"/>
        </w:rPr>
        <w:t>20</w:t>
      </w:r>
      <w:r>
        <w:rPr>
          <w:bCs/>
          <w:szCs w:val="21"/>
        </w:rPr>
        <w:t>20</w:t>
      </w:r>
      <w:r>
        <w:rPr>
          <w:rFonts w:hint="eastAsia"/>
          <w:bCs/>
          <w:szCs w:val="21"/>
        </w:rPr>
        <w:t>年6月（预计）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6、评标方法：综合评标法。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7、开标时间：</w:t>
      </w:r>
      <w:r>
        <w:rPr>
          <w:rFonts w:hint="eastAsia"/>
          <w:szCs w:val="21"/>
          <w:lang w:eastAsia="zh-CN"/>
        </w:rPr>
        <w:t>2021年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  <w:lang w:eastAsia="zh-CN"/>
        </w:rPr>
        <w:t>月</w:t>
      </w:r>
      <w:r>
        <w:rPr>
          <w:rFonts w:hint="eastAsia"/>
          <w:szCs w:val="21"/>
          <w:lang w:val="en-US" w:eastAsia="zh-CN"/>
        </w:rPr>
        <w:t>12</w:t>
      </w:r>
      <w:r>
        <w:rPr>
          <w:rFonts w:hint="eastAsia"/>
          <w:szCs w:val="21"/>
          <w:lang w:eastAsia="zh-CN"/>
        </w:rPr>
        <w:t>日上午</w:t>
      </w:r>
      <w:r>
        <w:rPr>
          <w:rFonts w:hint="eastAsia"/>
          <w:szCs w:val="21"/>
          <w:lang w:val="en-US" w:eastAsia="zh-CN"/>
        </w:rPr>
        <w:t>9</w:t>
      </w:r>
      <w:r>
        <w:rPr>
          <w:rFonts w:hint="eastAsia"/>
          <w:szCs w:val="21"/>
          <w:lang w:eastAsia="zh-CN"/>
        </w:rPr>
        <w:t>：</w:t>
      </w:r>
      <w:r>
        <w:rPr>
          <w:rFonts w:hint="eastAsia"/>
          <w:szCs w:val="21"/>
          <w:lang w:val="en-US" w:eastAsia="zh-CN"/>
        </w:rPr>
        <w:t>0</w:t>
      </w:r>
      <w:r>
        <w:rPr>
          <w:rFonts w:hint="eastAsia"/>
          <w:szCs w:val="21"/>
          <w:lang w:eastAsia="zh-CN"/>
        </w:rPr>
        <w:t>0分</w:t>
      </w:r>
      <w:r>
        <w:rPr>
          <w:szCs w:val="21"/>
        </w:rPr>
        <w:t>（北京时间）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8、开标地点：北京市朝阳区工体北路6号院凯富大厦</w:t>
      </w:r>
      <w:r>
        <w:rPr>
          <w:bCs/>
          <w:szCs w:val="21"/>
        </w:rPr>
        <w:t>3</w:t>
      </w:r>
      <w:r>
        <w:rPr>
          <w:rFonts w:hint="eastAsia"/>
          <w:bCs/>
          <w:szCs w:val="21"/>
        </w:rPr>
        <w:t>层大会议室。</w:t>
      </w:r>
    </w:p>
    <w:p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9、招标联系人地点：北京市朝阳区工体北路6号院凯富大厦</w:t>
      </w:r>
      <w:r>
        <w:rPr>
          <w:bCs/>
          <w:szCs w:val="21"/>
        </w:rPr>
        <w:t>3</w:t>
      </w:r>
      <w:r>
        <w:rPr>
          <w:rFonts w:hint="eastAsia"/>
          <w:bCs/>
          <w:szCs w:val="21"/>
        </w:rPr>
        <w:t>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10、招标文件发售时间：</w:t>
      </w:r>
      <w:r>
        <w:rPr>
          <w:rFonts w:hint="eastAsia"/>
          <w:szCs w:val="21"/>
          <w:lang w:eastAsia="zh-CN"/>
        </w:rPr>
        <w:t>2021年0</w:t>
      </w:r>
      <w:r>
        <w:rPr>
          <w:rFonts w:hint="eastAsia"/>
          <w:szCs w:val="21"/>
          <w:lang w:val="en-US" w:eastAsia="zh-CN"/>
        </w:rPr>
        <w:t>2</w:t>
      </w:r>
      <w:r>
        <w:rPr>
          <w:rFonts w:hint="eastAsia"/>
          <w:szCs w:val="21"/>
          <w:lang w:eastAsia="zh-CN"/>
        </w:rPr>
        <w:t>月</w:t>
      </w:r>
      <w:r>
        <w:rPr>
          <w:rFonts w:hint="eastAsia"/>
          <w:szCs w:val="21"/>
          <w:lang w:val="en-US" w:eastAsia="zh-CN"/>
        </w:rPr>
        <w:t>20</w:t>
      </w:r>
      <w:r>
        <w:rPr>
          <w:rFonts w:hint="eastAsia"/>
          <w:szCs w:val="21"/>
          <w:lang w:eastAsia="zh-CN"/>
        </w:rPr>
        <w:t>日</w:t>
      </w:r>
      <w:r>
        <w:rPr>
          <w:rFonts w:hint="eastAsia"/>
          <w:szCs w:val="21"/>
        </w:rPr>
        <w:t>~2021年0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04</w:t>
      </w:r>
      <w:r>
        <w:rPr>
          <w:rFonts w:hint="eastAsia"/>
          <w:szCs w:val="21"/>
        </w:rPr>
        <w:t>日</w:t>
      </w:r>
      <w:r>
        <w:rPr>
          <w:rFonts w:hint="eastAsia"/>
          <w:bCs/>
          <w:szCs w:val="21"/>
        </w:rPr>
        <w:t>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11、招标文件澄清及答疑时间：202</w:t>
      </w:r>
      <w:r>
        <w:rPr>
          <w:bCs/>
          <w:szCs w:val="21"/>
        </w:rPr>
        <w:t>1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>3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>5</w:t>
      </w:r>
      <w:r>
        <w:rPr>
          <w:rFonts w:hint="eastAsia"/>
          <w:bCs/>
          <w:szCs w:val="21"/>
        </w:rPr>
        <w:t>日，招标方尽快给于答疑。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12、</w:t>
      </w:r>
      <w:r>
        <w:rPr>
          <w:rFonts w:hint="eastAsia"/>
          <w:szCs w:val="21"/>
        </w:rPr>
        <w:t>投标人“采用有限数量制”：投标人“采用有限数量制”：合格单位不足9家全部邀请，超过</w:t>
      </w:r>
      <w:r>
        <w:rPr>
          <w:szCs w:val="21"/>
        </w:rPr>
        <w:t>9</w:t>
      </w:r>
      <w:r>
        <w:rPr>
          <w:rFonts w:hint="eastAsia"/>
          <w:szCs w:val="21"/>
        </w:rPr>
        <w:t>家取资格审核排名前9的申请人。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13、媒介：本次公告在中国采购与招标网（</w:t>
      </w:r>
      <w:r>
        <w:rPr>
          <w:rFonts w:hint="eastAsia"/>
        </w:rPr>
        <w:fldChar w:fldCharType="begin"/>
      </w:r>
      <w:r>
        <w:instrText xml:space="preserve"> HYPERLINK "http://www.http://www.chinabidding.com.cn" </w:instrText>
      </w:r>
      <w:r>
        <w:rPr>
          <w:rFonts w:hint="eastAsia"/>
        </w:rPr>
        <w:fldChar w:fldCharType="separate"/>
      </w:r>
      <w:r>
        <w:rPr>
          <w:rFonts w:hint="eastAsia"/>
          <w:bCs/>
          <w:szCs w:val="21"/>
        </w:rPr>
        <w:t>http://www.chinabidding.com.cn</w:t>
      </w:r>
      <w:r>
        <w:rPr>
          <w:rFonts w:hint="eastAsia"/>
          <w:bCs/>
          <w:szCs w:val="21"/>
        </w:rPr>
        <w:fldChar w:fldCharType="end"/>
      </w:r>
      <w:r>
        <w:rPr>
          <w:rFonts w:hint="eastAsia"/>
          <w:bCs/>
          <w:szCs w:val="21"/>
        </w:rPr>
        <w:t>）、中国固废网（</w:t>
      </w:r>
      <w:r>
        <w:rPr>
          <w:bCs/>
          <w:szCs w:val="21"/>
        </w:rPr>
        <w:t>http://www.solidwaste.com.cn/</w:t>
      </w:r>
      <w:r>
        <w:rPr>
          <w:rFonts w:hint="eastAsia"/>
          <w:bCs/>
          <w:szCs w:val="21"/>
        </w:rPr>
        <w:t>）、公司网站（</w:t>
      </w:r>
      <w:r>
        <w:rPr>
          <w:bCs/>
          <w:szCs w:val="21"/>
        </w:rPr>
        <w:t>http://www.bmei.com/</w:t>
      </w:r>
      <w:r>
        <w:rPr>
          <w:rFonts w:hint="eastAsia"/>
          <w:bCs/>
          <w:szCs w:val="21"/>
        </w:rPr>
        <w:t>）。因轻信其他组织、个人或媒介提供的信息而造成的损失，其责任由投标人自行负责。</w:t>
      </w:r>
    </w:p>
    <w:p>
      <w:pPr>
        <w:numPr>
          <w:ilvl w:val="0"/>
          <w:numId w:val="1"/>
        </w:num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上述所有时间均为北京时间。</w:t>
      </w:r>
    </w:p>
    <w:bookmarkEnd w:id="6"/>
    <w:p>
      <w:pPr>
        <w:pStyle w:val="3"/>
        <w:snapToGrid w:val="0"/>
        <w:spacing w:line="360" w:lineRule="auto"/>
        <w:rPr>
          <w:rFonts w:hint="eastAsia"/>
        </w:rPr>
      </w:pPr>
      <w:bookmarkStart w:id="8" w:name="_Toc452641984"/>
      <w:r>
        <w:rPr>
          <w:rFonts w:hint="eastAsia"/>
        </w:rPr>
        <w:t>五、投标人资格要求</w:t>
      </w:r>
      <w:bookmarkEnd w:id="8"/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1</w:t>
      </w:r>
      <w:r>
        <w:rPr>
          <w:bCs/>
          <w:sz w:val="21"/>
          <w:szCs w:val="21"/>
        </w:rPr>
        <w:t>、供应商应当具备下列条件：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（1）具备履行民事责任能力的独立法人</w:t>
      </w:r>
      <w:r>
        <w:rPr>
          <w:rFonts w:hint="eastAsia"/>
          <w:bCs/>
          <w:sz w:val="21"/>
          <w:szCs w:val="21"/>
        </w:rPr>
        <w:t>，注册资本金不低于</w:t>
      </w:r>
      <w:r>
        <w:rPr>
          <w:bCs/>
          <w:sz w:val="21"/>
          <w:szCs w:val="21"/>
        </w:rPr>
        <w:t>1000</w:t>
      </w:r>
      <w:r>
        <w:rPr>
          <w:rFonts w:hint="eastAsia"/>
          <w:bCs/>
          <w:sz w:val="21"/>
          <w:szCs w:val="21"/>
        </w:rPr>
        <w:t>万元；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（2）具有类型项目的供货服务经验；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3</w:t>
      </w:r>
      <w:r>
        <w:rPr>
          <w:bCs/>
          <w:sz w:val="21"/>
          <w:szCs w:val="21"/>
        </w:rPr>
        <w:t>）具有履行合同所必需的设备和专业技术能力；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（4）具有良好的银行资信和商业信誉</w:t>
      </w:r>
      <w:r>
        <w:rPr>
          <w:bCs/>
          <w:sz w:val="21"/>
          <w:szCs w:val="21"/>
        </w:rPr>
        <w:t>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（5）参加</w:t>
      </w:r>
      <w:r>
        <w:rPr>
          <w:rFonts w:hint="eastAsia"/>
          <w:bCs/>
          <w:sz w:val="21"/>
          <w:szCs w:val="21"/>
        </w:rPr>
        <w:t>招投标活动2</w:t>
      </w:r>
      <w:r>
        <w:rPr>
          <w:bCs/>
          <w:sz w:val="21"/>
          <w:szCs w:val="21"/>
        </w:rPr>
        <w:t>年内没有</w:t>
      </w:r>
      <w:r>
        <w:rPr>
          <w:rFonts w:hint="eastAsia"/>
          <w:bCs/>
          <w:sz w:val="21"/>
          <w:szCs w:val="21"/>
        </w:rPr>
        <w:t>相关</w:t>
      </w:r>
      <w:r>
        <w:rPr>
          <w:bCs/>
          <w:sz w:val="21"/>
          <w:szCs w:val="21"/>
        </w:rPr>
        <w:t>违法</w:t>
      </w:r>
      <w:r>
        <w:rPr>
          <w:rFonts w:hint="eastAsia"/>
          <w:bCs/>
          <w:sz w:val="21"/>
          <w:szCs w:val="21"/>
        </w:rPr>
        <w:t>或者违法嫌疑</w:t>
      </w:r>
      <w:r>
        <w:rPr>
          <w:bCs/>
          <w:sz w:val="21"/>
          <w:szCs w:val="21"/>
        </w:rPr>
        <w:t>记录</w:t>
      </w:r>
      <w:r>
        <w:rPr>
          <w:rFonts w:hint="eastAsia"/>
          <w:bCs/>
          <w:sz w:val="21"/>
          <w:szCs w:val="21"/>
        </w:rPr>
        <w:t>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</w:t>
      </w:r>
      <w:r>
        <w:rPr>
          <w:bCs/>
          <w:sz w:val="21"/>
          <w:szCs w:val="21"/>
        </w:rPr>
        <w:t>6</w:t>
      </w:r>
      <w:r>
        <w:rPr>
          <w:rFonts w:hint="eastAsia"/>
          <w:bCs/>
          <w:sz w:val="21"/>
          <w:szCs w:val="21"/>
        </w:rPr>
        <w:t>）投标人须为专业烟囱制造厂商，具备与合同额相适应的构件加工、钣金焊接、防腐喷涂及烟囱安装的资质；不接受代理商投标。</w:t>
      </w:r>
    </w:p>
    <w:p>
      <w:pPr>
        <w:pStyle w:val="20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2、</w:t>
      </w:r>
      <w:r>
        <w:rPr>
          <w:bCs/>
          <w:sz w:val="21"/>
          <w:szCs w:val="21"/>
        </w:rPr>
        <w:t>在购买标书时须向招标人提供</w:t>
      </w:r>
      <w:r>
        <w:rPr>
          <w:rFonts w:hint="eastAsia"/>
          <w:bCs/>
          <w:sz w:val="21"/>
          <w:szCs w:val="21"/>
        </w:rPr>
        <w:t>以下材料</w:t>
      </w: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加盖公章）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bookmarkStart w:id="9" w:name="_Toc452641985"/>
      <w:r>
        <w:rPr>
          <w:bCs/>
          <w:sz w:val="21"/>
          <w:szCs w:val="21"/>
        </w:rPr>
        <w:t>（1）企业营业执照</w:t>
      </w:r>
      <w:r>
        <w:rPr>
          <w:rFonts w:hint="eastAsia"/>
          <w:bCs/>
          <w:sz w:val="21"/>
          <w:szCs w:val="21"/>
        </w:rPr>
        <w:t>、组织机构代码、税务登记证（三证合一）</w:t>
      </w:r>
      <w:r>
        <w:rPr>
          <w:bCs/>
          <w:sz w:val="21"/>
          <w:szCs w:val="21"/>
        </w:rPr>
        <w:t>副本复印件；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（2）</w:t>
      </w:r>
      <w:r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>
        <w:rPr>
          <w:bCs/>
          <w:sz w:val="21"/>
          <w:szCs w:val="21"/>
        </w:rPr>
        <w:t>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（3）</w:t>
      </w:r>
      <w:r>
        <w:rPr>
          <w:rFonts w:hint="eastAsia"/>
          <w:bCs/>
          <w:sz w:val="21"/>
          <w:szCs w:val="21"/>
        </w:rPr>
        <w:t>近3年有3个相应或类似业绩合同或者证明文件的</w:t>
      </w:r>
      <w:r>
        <w:rPr>
          <w:bCs/>
          <w:sz w:val="21"/>
          <w:szCs w:val="21"/>
        </w:rPr>
        <w:t>复印件</w:t>
      </w:r>
      <w:r>
        <w:rPr>
          <w:rFonts w:hint="eastAsia"/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污泥处理</w:t>
      </w:r>
      <w:r>
        <w:rPr>
          <w:rFonts w:hint="eastAsia"/>
          <w:bCs/>
          <w:sz w:val="21"/>
          <w:szCs w:val="21"/>
        </w:rPr>
        <w:t>项目优先）</w:t>
      </w:r>
      <w:r>
        <w:rPr>
          <w:bCs/>
          <w:sz w:val="21"/>
          <w:szCs w:val="21"/>
        </w:rPr>
        <w:t>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（4）</w:t>
      </w:r>
      <w:r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>
        <w:rPr>
          <w:bCs/>
          <w:sz w:val="21"/>
          <w:szCs w:val="21"/>
        </w:rPr>
        <w:t>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（5）</w:t>
      </w:r>
      <w:r>
        <w:rPr>
          <w:rFonts w:hint="eastAsia"/>
          <w:bCs/>
          <w:sz w:val="21"/>
          <w:szCs w:val="21"/>
        </w:rPr>
        <w:t>提供无京城环保员工或亲属在贵公司任职或控股的证明（或承诺）文件；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  <w:lang w:eastAsia="zh-CN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6</w:t>
      </w:r>
      <w:r>
        <w:rPr>
          <w:rFonts w:hint="eastAsia"/>
          <w:bCs/>
          <w:sz w:val="21"/>
          <w:szCs w:val="21"/>
          <w:lang w:eastAsia="zh-CN"/>
        </w:rPr>
        <w:t>）</w:t>
      </w:r>
      <w:r>
        <w:rPr>
          <w:rFonts w:hint="eastAsia"/>
          <w:bCs/>
          <w:sz w:val="21"/>
          <w:szCs w:val="21"/>
        </w:rPr>
        <w:t>提供中标后不得转包的承诺文件；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7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投标申请函及附表。</w:t>
      </w:r>
    </w:p>
    <w:p>
      <w:pPr>
        <w:pStyle w:val="3"/>
        <w:snapToGrid w:val="0"/>
        <w:spacing w:line="360" w:lineRule="auto"/>
        <w:rPr>
          <w:rFonts w:hint="eastAsia"/>
        </w:rPr>
      </w:pPr>
      <w:r>
        <w:rPr>
          <w:rFonts w:hint="eastAsia"/>
        </w:rPr>
        <w:t>六、投标费用</w:t>
      </w:r>
      <w:bookmarkEnd w:id="9"/>
    </w:p>
    <w:p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招标文件每套购置费</w:t>
      </w:r>
      <w:r>
        <w:rPr>
          <w:bCs/>
          <w:szCs w:val="21"/>
        </w:rPr>
        <w:t>0</w:t>
      </w:r>
      <w:r>
        <w:rPr>
          <w:rFonts w:hint="eastAsia"/>
          <w:bCs/>
          <w:szCs w:val="21"/>
        </w:rPr>
        <w:t>元，售后不退；</w:t>
      </w:r>
    </w:p>
    <w:p>
      <w:p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2、相关费用的缴纳，请使用投标公司的基本账号转账。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szCs w:val="21"/>
        </w:rPr>
      </w:pP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 w:ascii="Times New Roman" w:hAnsi="Times New Roman" w:eastAsia="宋体" w:cs="Times New Roman"/>
          <w:szCs w:val="21"/>
        </w:rPr>
      </w:pPr>
      <w:r>
        <w:rPr>
          <w:rFonts w:hint="eastAsia"/>
          <w:szCs w:val="21"/>
        </w:rPr>
        <w:t>北京京城环保股份有限公司</w:t>
      </w:r>
    </w:p>
    <w:p>
      <w:pPr>
        <w:tabs>
          <w:tab w:val="right" w:leader="dot" w:pos="8296"/>
        </w:tabs>
        <w:snapToGrid w:val="0"/>
        <w:spacing w:line="360" w:lineRule="auto"/>
        <w:ind w:firstLine="3150" w:firstLineChars="1500"/>
        <w:jc w:val="right"/>
        <w:rPr>
          <w:rFonts w:hint="eastAsia" w:ascii="Times New Roman" w:hAnsi="Times New Roman" w:eastAsia="宋体" w:cs="Times New Roman"/>
          <w:b w:val="0"/>
          <w:sz w:val="21"/>
          <w:szCs w:val="21"/>
          <w:lang w:val="en-US" w:eastAsia="zh-CN"/>
        </w:rPr>
      </w:pPr>
      <w:bookmarkStart w:id="10" w:name="_Toc452621175"/>
      <w:r>
        <w:rPr>
          <w:rFonts w:hint="eastAsia" w:ascii="Times New Roman" w:hAnsi="Times New Roman" w:eastAsia="宋体" w:cs="Times New Roman"/>
          <w:b w:val="0"/>
          <w:sz w:val="21"/>
          <w:szCs w:val="21"/>
          <w:lang w:val="en-US" w:eastAsia="zh-CN"/>
        </w:rPr>
        <w:t xml:space="preserve">                                  </w:t>
      </w:r>
      <w:bookmarkStart w:id="11" w:name="_Toc452641986"/>
      <w:r>
        <w:rPr>
          <w:rFonts w:hint="eastAsia" w:ascii="Times New Roman" w:hAnsi="Times New Roman" w:eastAsia="宋体" w:cs="Times New Roman"/>
          <w:b w:val="0"/>
          <w:sz w:val="21"/>
          <w:szCs w:val="21"/>
          <w:lang w:val="en-US" w:eastAsia="zh-CN"/>
        </w:rPr>
        <w:t>2021年2月20日</w:t>
      </w:r>
    </w:p>
    <w:p>
      <w:pPr>
        <w:pStyle w:val="3"/>
        <w:jc w:val="center"/>
        <w:rPr>
          <w:rFonts w:hint="eastAsia"/>
        </w:rPr>
      </w:pPr>
      <w:r>
        <w:rPr>
          <w:szCs w:val="21"/>
        </w:rPr>
        <w:br w:type="page"/>
      </w:r>
      <w:bookmarkStart w:id="12" w:name="_Toc448839083"/>
      <w:bookmarkStart w:id="13" w:name="_Toc449618573"/>
      <w:bookmarkStart w:id="14" w:name="_Toc449619597"/>
      <w:bookmarkStart w:id="15" w:name="_Toc449687366"/>
      <w:bookmarkStart w:id="16" w:name="_Toc449700509"/>
      <w:bookmarkStart w:id="17" w:name="_Toc452641987"/>
      <w:r>
        <w:rPr>
          <w:rFonts w:hint="eastAsia"/>
        </w:rPr>
        <w:t>第二章 投标申请函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/>
    <w:p>
      <w:pPr>
        <w:pStyle w:val="10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hint="eastAsia" w:ascii="宋体" w:hAnsi="宋体"/>
          <w:bCs/>
          <w:sz w:val="21"/>
          <w:szCs w:val="21"/>
        </w:rPr>
        <w:t>北京京城环保股份有限公司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1、</w:t>
      </w:r>
      <w:r>
        <w:rPr>
          <w:rFonts w:hint="eastAsia" w:ascii="宋体" w:hAnsi="宋体"/>
          <w:bCs/>
          <w:sz w:val="21"/>
          <w:szCs w:val="21"/>
        </w:rPr>
        <w:t>按照</w:t>
      </w:r>
      <w:r>
        <w:rPr>
          <w:rFonts w:ascii="宋体" w:hAnsi="宋体"/>
          <w:bCs/>
          <w:sz w:val="21"/>
          <w:szCs w:val="21"/>
        </w:rPr>
        <w:t>本</w:t>
      </w:r>
      <w:r>
        <w:rPr>
          <w:rFonts w:hint="eastAsia" w:ascii="宋体" w:hAnsi="宋体"/>
          <w:bCs/>
          <w:sz w:val="21"/>
          <w:szCs w:val="21"/>
        </w:rPr>
        <w:t>招标公告</w:t>
      </w:r>
      <w:r>
        <w:rPr>
          <w:rFonts w:ascii="宋体" w:hAnsi="宋体"/>
          <w:bCs/>
          <w:sz w:val="21"/>
          <w:szCs w:val="21"/>
        </w:rPr>
        <w:t>的要求，</w:t>
      </w:r>
      <w:r>
        <w:rPr>
          <w:rFonts w:hint="eastAsia" w:ascii="宋体" w:hAnsi="宋体"/>
          <w:bCs/>
          <w:sz w:val="21"/>
          <w:szCs w:val="21"/>
        </w:rPr>
        <w:t>我方递交的申请文件及有关资料，用于招标人审查我方参加</w:t>
      </w:r>
      <w:r>
        <w:rPr>
          <w:rFonts w:hint="eastAsia" w:ascii="宋体" w:hAnsi="宋体"/>
          <w:bCs/>
          <w:sz w:val="21"/>
          <w:szCs w:val="21"/>
          <w:u w:val="single"/>
        </w:rPr>
        <w:t>浙江污泥处理项目</w:t>
      </w:r>
      <w:r>
        <w:rPr>
          <w:rFonts w:hint="eastAsia" w:ascii="宋体" w:hAnsi="宋体"/>
          <w:bCs/>
          <w:sz w:val="21"/>
          <w:szCs w:val="21"/>
          <w:u w:val="single"/>
          <w:lang w:eastAsia="zh-CN"/>
        </w:rPr>
        <w:t>烟囱</w:t>
      </w:r>
      <w:r>
        <w:rPr>
          <w:rFonts w:hint="eastAsia" w:ascii="宋体" w:hAnsi="宋体"/>
          <w:bCs/>
          <w:sz w:val="21"/>
          <w:szCs w:val="21"/>
        </w:rPr>
        <w:t>招标采购的投标资格。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hint="eastAsia" w:ascii="宋体" w:hAnsi="宋体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hint="eastAsia" w:ascii="宋体" w:hAnsi="宋体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hint="eastAsia" w:ascii="宋体" w:hAnsi="宋体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hint="eastAsia" w:ascii="宋体" w:hAnsi="宋体"/>
          <w:bCs/>
          <w:sz w:val="21"/>
          <w:szCs w:val="21"/>
        </w:rPr>
        <w:t>招标人有权拒绝任何申请，而无需由招标人承担任何责任。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hint="eastAsia" w:ascii="宋体" w:hAnsi="宋体"/>
          <w:bCs/>
          <w:sz w:val="21"/>
          <w:szCs w:val="21"/>
        </w:rPr>
        <w:t>（取得招标文件）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hint="eastAsia" w:ascii="宋体" w:hAnsi="宋体"/>
          <w:bCs/>
          <w:sz w:val="21"/>
          <w:szCs w:val="21"/>
        </w:rPr>
        <w:t>，</w:t>
      </w:r>
      <w:r>
        <w:rPr>
          <w:rFonts w:ascii="宋体" w:hAnsi="宋体"/>
          <w:bCs/>
          <w:sz w:val="21"/>
          <w:szCs w:val="21"/>
        </w:rPr>
        <w:t>我</w:t>
      </w:r>
      <w:r>
        <w:rPr>
          <w:rFonts w:hint="eastAsia" w:ascii="宋体" w:hAnsi="宋体"/>
          <w:bCs/>
          <w:sz w:val="21"/>
          <w:szCs w:val="21"/>
        </w:rPr>
        <w:t>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hint="eastAsia" w:ascii="宋体" w:hAnsi="宋体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hint="eastAsia" w:ascii="宋体" w:hAnsi="宋体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rPr>
          <w:rFonts w:hint="eastAsia"/>
        </w:rPr>
        <w:t>申请人</w:t>
      </w:r>
      <w:r>
        <w:t>（盖章）：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t>法定代表人或其委托代理人（签名）：</w:t>
      </w:r>
    </w:p>
    <w:p>
      <w:pPr>
        <w:spacing w:line="440" w:lineRule="exact"/>
        <w:ind w:right="-159" w:firstLine="4515" w:firstLineChars="2150"/>
      </w:pPr>
      <w:bookmarkStart w:id="19" w:name="_GoBack"/>
      <w:bookmarkEnd w:id="19"/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pStyle w:val="2"/>
      </w:pPr>
      <w:r>
        <w:rPr>
          <w:rFonts w:hint="eastAsia" w:ascii="Times New Roman"/>
          <w:b w:val="0"/>
          <w:sz w:val="21"/>
          <w:lang w:val="en-US"/>
        </w:rPr>
        <w:br w:type="page"/>
      </w:r>
      <w:r>
        <w:rPr>
          <w:rFonts w:hint="eastAsia"/>
        </w:rPr>
        <w:t>授权委托书</w:t>
      </w:r>
    </w:p>
    <w:p>
      <w:pPr>
        <w:ind w:left="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273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</w:rPr>
        <w:t>年月日</w:t>
      </w:r>
    </w:p>
    <w:p>
      <w:pPr>
        <w:ind w:left="2240" w:hanging="2240" w:hangingChars="800"/>
        <w:rPr>
          <w:sz w:val="28"/>
          <w:szCs w:val="28"/>
        </w:rPr>
      </w:pPr>
    </w:p>
    <w:p>
      <w:pPr>
        <w:ind w:left="224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2"/>
        <w:adjustRightInd w:val="0"/>
        <w:snapToGrid w:val="0"/>
        <w:rPr>
          <w:rFonts w:ascii="黑体" w:eastAsia="黑体"/>
          <w:b w:val="0"/>
        </w:rPr>
      </w:pPr>
      <w:bookmarkStart w:id="18" w:name="_Toc146512971"/>
      <w:r>
        <w:rPr>
          <w:rFonts w:hint="eastAsia" w:ascii="黑体" w:eastAsia="黑体"/>
          <w:b w:val="0"/>
        </w:rPr>
        <w:t>资格审查申请表</w:t>
      </w:r>
      <w:bookmarkEnd w:id="18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12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12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3360" w:firstLineChars="16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12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2019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2018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2017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979" w:firstLineChars="1895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1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4189" w:firstLineChars="1995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12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jc w:val="left"/>
        <w:rPr>
          <w:b/>
          <w:bCs/>
          <w:szCs w:val="21"/>
          <w:highlight w:val="yellow"/>
        </w:rPr>
      </w:pPr>
      <w:r>
        <w:rPr>
          <w:rFonts w:hint="eastAsia" w:ascii="宋体" w:hAnsi="宋体" w:cs="Arial"/>
          <w:szCs w:val="21"/>
        </w:rPr>
        <w:t>法定代表人：（签字盖章）日期：                      年       月       日</w:t>
      </w:r>
    </w:p>
    <w:p>
      <w:pPr>
        <w:jc w:val="left"/>
        <w:rPr>
          <w:b/>
          <w:bCs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@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DD62F1"/>
    <w:multiLevelType w:val="multilevel"/>
    <w:tmpl w:val="33DD62F1"/>
    <w:lvl w:ilvl="0" w:tentative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340F"/>
    <w:rsid w:val="00055263"/>
    <w:rsid w:val="000C1A96"/>
    <w:rsid w:val="000D029D"/>
    <w:rsid w:val="00147D79"/>
    <w:rsid w:val="001E35FC"/>
    <w:rsid w:val="00246F62"/>
    <w:rsid w:val="0025446E"/>
    <w:rsid w:val="00276A50"/>
    <w:rsid w:val="002B1C5C"/>
    <w:rsid w:val="002F3658"/>
    <w:rsid w:val="002F7B05"/>
    <w:rsid w:val="00383947"/>
    <w:rsid w:val="00386877"/>
    <w:rsid w:val="003A1DEF"/>
    <w:rsid w:val="003C57C9"/>
    <w:rsid w:val="003D4CE0"/>
    <w:rsid w:val="003E10B6"/>
    <w:rsid w:val="003E4B16"/>
    <w:rsid w:val="00444451"/>
    <w:rsid w:val="00447564"/>
    <w:rsid w:val="004669C6"/>
    <w:rsid w:val="0047547B"/>
    <w:rsid w:val="004D242B"/>
    <w:rsid w:val="0050016B"/>
    <w:rsid w:val="00545F92"/>
    <w:rsid w:val="005A25C7"/>
    <w:rsid w:val="005A48AA"/>
    <w:rsid w:val="005C4A10"/>
    <w:rsid w:val="005E340F"/>
    <w:rsid w:val="006575F5"/>
    <w:rsid w:val="00677239"/>
    <w:rsid w:val="006B42EE"/>
    <w:rsid w:val="006B4CEF"/>
    <w:rsid w:val="006C21D4"/>
    <w:rsid w:val="0070227C"/>
    <w:rsid w:val="00717373"/>
    <w:rsid w:val="00793A57"/>
    <w:rsid w:val="007A52B1"/>
    <w:rsid w:val="007D5B25"/>
    <w:rsid w:val="00802072"/>
    <w:rsid w:val="008025BF"/>
    <w:rsid w:val="008240E8"/>
    <w:rsid w:val="0085603A"/>
    <w:rsid w:val="008847EA"/>
    <w:rsid w:val="0089517A"/>
    <w:rsid w:val="008A7DCA"/>
    <w:rsid w:val="008B1F4C"/>
    <w:rsid w:val="008D1F43"/>
    <w:rsid w:val="00967F5C"/>
    <w:rsid w:val="00981AF1"/>
    <w:rsid w:val="009B61C2"/>
    <w:rsid w:val="009E7569"/>
    <w:rsid w:val="00AA68CC"/>
    <w:rsid w:val="00B37E15"/>
    <w:rsid w:val="00B45FB4"/>
    <w:rsid w:val="00B86436"/>
    <w:rsid w:val="00BC390A"/>
    <w:rsid w:val="00C21124"/>
    <w:rsid w:val="00CE3FAA"/>
    <w:rsid w:val="00D41737"/>
    <w:rsid w:val="00D52E2B"/>
    <w:rsid w:val="00D86C71"/>
    <w:rsid w:val="00DA3934"/>
    <w:rsid w:val="00DA4564"/>
    <w:rsid w:val="00DD0DE1"/>
    <w:rsid w:val="00E00DDC"/>
    <w:rsid w:val="00E011A1"/>
    <w:rsid w:val="00E323B7"/>
    <w:rsid w:val="00ED4C63"/>
    <w:rsid w:val="00ED50AE"/>
    <w:rsid w:val="00F67890"/>
    <w:rsid w:val="00FC211E"/>
    <w:rsid w:val="00FD2EEE"/>
    <w:rsid w:val="00FE2CFB"/>
    <w:rsid w:val="036A6FDA"/>
    <w:rsid w:val="13B94A7A"/>
    <w:rsid w:val="1EE319AE"/>
    <w:rsid w:val="27206A9F"/>
    <w:rsid w:val="31FD4531"/>
    <w:rsid w:val="340A01F9"/>
    <w:rsid w:val="48AF6B94"/>
    <w:rsid w:val="49BA773C"/>
    <w:rsid w:val="4B55119A"/>
    <w:rsid w:val="4B796657"/>
    <w:rsid w:val="4C1712AE"/>
    <w:rsid w:val="61B823F1"/>
    <w:rsid w:val="652A6491"/>
    <w:rsid w:val="66C01B47"/>
    <w:rsid w:val="6AF3240E"/>
    <w:rsid w:val="74032299"/>
    <w:rsid w:val="763E3DF0"/>
    <w:rsid w:val="7BBA2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jc w:val="center"/>
      <w:outlineLvl w:val="0"/>
    </w:pPr>
    <w:rPr>
      <w:rFonts w:ascii="宋体"/>
      <w:b/>
      <w:sz w:val="30"/>
      <w:lang w:val="zh-CN"/>
    </w:rPr>
  </w:style>
  <w:style w:type="paragraph" w:styleId="3">
    <w:name w:val="heading 2"/>
    <w:basedOn w:val="4"/>
    <w:next w:val="1"/>
    <w:link w:val="18"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semiHidden/>
    <w:unhideWhenUsed/>
    <w:qFormat/>
    <w:uiPriority w:val="39"/>
  </w:style>
  <w:style w:type="paragraph" w:styleId="5">
    <w:name w:val="annotation text"/>
    <w:basedOn w:val="1"/>
    <w:link w:val="24"/>
    <w:semiHidden/>
    <w:unhideWhenUsed/>
    <w:qFormat/>
    <w:uiPriority w:val="99"/>
    <w:pPr>
      <w:jc w:val="left"/>
    </w:pPr>
  </w:style>
  <w:style w:type="paragraph" w:styleId="6">
    <w:name w:val="Date"/>
    <w:basedOn w:val="1"/>
    <w:next w:val="1"/>
    <w:link w:val="26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Indent 3"/>
    <w:basedOn w:val="1"/>
    <w:link w:val="19"/>
    <w:qFormat/>
    <w:uiPriority w:val="0"/>
    <w:pPr>
      <w:spacing w:line="300" w:lineRule="auto"/>
      <w:ind w:firstLine="480" w:firstLineChars="200"/>
      <w:jc w:val="left"/>
    </w:pPr>
    <w:rPr>
      <w:sz w:val="24"/>
    </w:rPr>
  </w:style>
  <w:style w:type="paragraph" w:styleId="11">
    <w:name w:val="annotation subject"/>
    <w:basedOn w:val="5"/>
    <w:next w:val="5"/>
    <w:link w:val="25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Hyperlink"/>
    <w:qFormat/>
    <w:uiPriority w:val="99"/>
    <w:rPr>
      <w:color w:val="0000FF"/>
      <w:u w:val="single"/>
    </w:rPr>
  </w:style>
  <w:style w:type="character" w:styleId="16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customStyle="1" w:styleId="17">
    <w:name w:val="标题 1 Char"/>
    <w:basedOn w:val="14"/>
    <w:link w:val="2"/>
    <w:qFormat/>
    <w:uiPriority w:val="0"/>
    <w:rPr>
      <w:rFonts w:ascii="宋体" w:hAnsi="Times New Roman" w:eastAsia="宋体" w:cs="Times New Roman"/>
      <w:b/>
      <w:sz w:val="30"/>
      <w:szCs w:val="24"/>
      <w:lang w:val="zh-CN"/>
    </w:rPr>
  </w:style>
  <w:style w:type="character" w:customStyle="1" w:styleId="18">
    <w:name w:val="标题 2 Char"/>
    <w:basedOn w:val="14"/>
    <w:link w:val="3"/>
    <w:qFormat/>
    <w:uiPriority w:val="0"/>
    <w:rPr>
      <w:rFonts w:ascii="Times New Roman" w:hAnsi="Times New Roman" w:eastAsia="宋体" w:cs="Times New Roman"/>
      <w:b/>
      <w:sz w:val="24"/>
      <w:szCs w:val="20"/>
      <w:lang w:val="en-US" w:eastAsia="zh-CN"/>
    </w:rPr>
  </w:style>
  <w:style w:type="character" w:customStyle="1" w:styleId="19">
    <w:name w:val="正文文本缩进 3 Char"/>
    <w:basedOn w:val="14"/>
    <w:link w:val="10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0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批注框文本 Char"/>
    <w:basedOn w:val="14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页眉 Char"/>
    <w:basedOn w:val="14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脚 Char"/>
    <w:basedOn w:val="14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批注文字 Char"/>
    <w:basedOn w:val="14"/>
    <w:link w:val="5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5">
    <w:name w:val="批注主题 Char"/>
    <w:basedOn w:val="24"/>
    <w:link w:val="11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6">
    <w:name w:val="日期 Char"/>
    <w:basedOn w:val="14"/>
    <w:link w:val="6"/>
    <w:semiHidden/>
    <w:qFormat/>
    <w:uiPriority w:val="99"/>
    <w:rPr>
      <w:kern w:val="2"/>
      <w:sz w:val="21"/>
      <w:szCs w:val="24"/>
    </w:rPr>
  </w:style>
  <w:style w:type="paragraph" w:styleId="27">
    <w:name w:val="List Paragraph"/>
    <w:basedOn w:val="1"/>
    <w:qFormat/>
    <w:uiPriority w:val="34"/>
    <w:pPr>
      <w:ind w:firstLine="420" w:firstLineChars="200"/>
    </w:pPr>
    <w:rPr>
      <w:rFonts w:ascii="@宋体" w:hAnsi="@宋体" w:cs="@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10</Pages>
  <Words>459</Words>
  <Characters>2618</Characters>
  <Lines>21</Lines>
  <Paragraphs>6</Paragraphs>
  <TotalTime>0</TotalTime>
  <ScaleCrop>false</ScaleCrop>
  <LinksUpToDate>false</LinksUpToDate>
  <CharactersWithSpaces>3071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2019-11-28T13:50:00Z</dcterms:created>
  <dc:creator>武志飞</dc:creator>
  <cp:lastModifiedBy>guoliang</cp:lastModifiedBy>
  <dcterms:modified xsi:type="dcterms:W3CDTF">2021-02-20T07:48:34Z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