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浙江污泥处理项目</w:t>
      </w:r>
      <w:r>
        <w:rPr>
          <w:rFonts w:hint="eastAsia" w:ascii="宋体"/>
          <w:b/>
          <w:sz w:val="30"/>
          <w:lang w:val="zh-CN" w:eastAsia="zh-CN"/>
        </w:rPr>
        <w:t>烟气加热器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3" w:name="_Toc452641980"/>
      <w:r>
        <w:rPr>
          <w:rFonts w:hint="eastAsia"/>
        </w:rPr>
        <w:t>一、招标编号：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FF0000"/>
          <w:szCs w:val="21"/>
          <w:lang w:eastAsia="zh-CN"/>
        </w:rPr>
      </w:pPr>
      <w:r>
        <w:rPr>
          <w:rFonts w:hint="eastAsia"/>
          <w:bCs/>
          <w:color w:val="FF0000"/>
          <w:szCs w:val="21"/>
          <w:lang w:eastAsia="zh-CN"/>
        </w:rPr>
        <w:t>ZB202104-HBZB01</w:t>
      </w:r>
    </w:p>
    <w:p>
      <w:pPr>
        <w:pStyle w:val="3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2、项目位置：浙江省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bookmarkStart w:id="6" w:name="_Toc81619732"/>
      <w:r>
        <w:rPr>
          <w:rFonts w:ascii="宋体" w:hAnsi="宋体" w:eastAsia="宋体" w:cs="Times New Roman"/>
          <w:bCs/>
          <w:szCs w:val="21"/>
        </w:rPr>
        <w:t>1、工程规模：</w:t>
      </w:r>
      <w:r>
        <w:rPr>
          <w:rFonts w:hint="eastAsia" w:ascii="宋体" w:hAnsi="宋体" w:eastAsia="宋体" w:cs="Times New Roman"/>
          <w:bCs/>
          <w:szCs w:val="21"/>
        </w:rPr>
        <w:t>浙江污泥处理项目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烟气再热器（GGH）及其附件</w:t>
      </w:r>
      <w:r>
        <w:rPr>
          <w:rFonts w:ascii="宋体" w:hAnsi="宋体" w:eastAsia="宋体" w:cs="Times New Roman"/>
          <w:bCs/>
          <w:szCs w:val="21"/>
        </w:rPr>
        <w:t>供货</w:t>
      </w:r>
      <w:r>
        <w:rPr>
          <w:rFonts w:hint="eastAsia" w:ascii="宋体" w:hAnsi="宋体" w:eastAsia="宋体" w:cs="Times New Roman"/>
          <w:bCs/>
          <w:szCs w:val="21"/>
        </w:rPr>
        <w:t>、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指导</w:t>
      </w:r>
      <w:r>
        <w:rPr>
          <w:rFonts w:ascii="宋体" w:hAnsi="宋体" w:eastAsia="宋体" w:cs="Times New Roman"/>
          <w:bCs/>
          <w:szCs w:val="21"/>
        </w:rPr>
        <w:t>安装。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2、招标范围：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烟气再热器（GGH）及其附件</w:t>
      </w:r>
      <w:r>
        <w:rPr>
          <w:rFonts w:ascii="宋体" w:hAnsi="宋体" w:eastAsia="宋体" w:cs="Times New Roman"/>
          <w:bCs/>
          <w:szCs w:val="21"/>
        </w:rPr>
        <w:t>设计、制造、供货、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指导</w:t>
      </w:r>
      <w:r>
        <w:rPr>
          <w:rFonts w:ascii="宋体" w:hAnsi="宋体" w:eastAsia="宋体" w:cs="Times New Roman"/>
          <w:bCs/>
          <w:szCs w:val="21"/>
        </w:rPr>
        <w:t>安装等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；</w:t>
      </w:r>
      <w:r>
        <w:rPr>
          <w:rFonts w:ascii="宋体" w:hAnsi="宋体" w:eastAsia="宋体" w:cs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招标</w:t>
      </w:r>
      <w:r>
        <w:rPr>
          <w:rFonts w:ascii="宋体" w:hAnsi="宋体" w:eastAsia="宋体" w:cs="Times New Roman"/>
          <w:bCs/>
          <w:szCs w:val="21"/>
        </w:rPr>
        <w:t>方提供处理能力及条件要求，进行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烟气再热器及其附件</w:t>
      </w:r>
      <w:r>
        <w:rPr>
          <w:rFonts w:ascii="宋体" w:hAnsi="宋体" w:eastAsia="宋体" w:cs="Times New Roman"/>
          <w:bCs/>
          <w:szCs w:val="21"/>
        </w:rPr>
        <w:t>的设计；</w:t>
      </w:r>
      <w:bookmarkStart w:id="19" w:name="_GoBack"/>
      <w:bookmarkEnd w:id="19"/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2）根据设计进行设备的加工制造、采购供货，设备现场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</w:rPr>
        <w:t>安装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bCs/>
          <w:szCs w:val="21"/>
        </w:rPr>
        <w:t>技术和售后服务、人员培训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hint="eastAsia"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</w:t>
      </w:r>
      <w:r>
        <w:rPr>
          <w:rFonts w:hint="eastAsia" w:ascii="宋体" w:hAnsi="宋体" w:eastAsia="宋体" w:cs="Times New Roman"/>
          <w:bCs/>
          <w:szCs w:val="21"/>
        </w:rPr>
        <w:t>提供设备安装前的现场储存管理要求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  <w:highlight w:val="yellow"/>
        </w:rPr>
      </w:pPr>
      <w:r>
        <w:rPr>
          <w:rFonts w:ascii="宋体" w:hAnsi="宋体" w:eastAsia="宋体" w:cs="Times New Roman"/>
          <w:bCs/>
          <w:szCs w:val="21"/>
          <w:highlight w:val="yellow"/>
        </w:rPr>
        <w:t>3、供货清单：</w:t>
      </w:r>
    </w:p>
    <w:p>
      <w:pPr>
        <w:spacing w:line="360" w:lineRule="auto"/>
        <w:rPr>
          <w:rFonts w:hint="eastAsia" w:ascii="宋体" w:hAnsi="宋体" w:eastAsia="宋体" w:cs="Times New Roman"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bCs/>
          <w:szCs w:val="21"/>
          <w:highlight w:val="none"/>
          <w:lang w:eastAsia="zh-CN"/>
        </w:rPr>
        <w:t>方案一：</w:t>
      </w:r>
    </w:p>
    <w:tbl>
      <w:tblPr>
        <w:tblStyle w:val="13"/>
        <w:tblpPr w:leftFromText="180" w:rightFromText="180" w:vertAnchor="text" w:horzAnchor="page" w:tblpX="1873" w:tblpY="15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烟气再热器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设备形式：立式列管式；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换热量：0.23MW；热端烟气量：Q=20000m³/h，热端进口烟气温度：190℃；冷端进口烟气温度：40℃，冷端进口烟气温度：110℃；主体材质：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壳体304，换热管及管板为2205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；具有良好的换热效率和气密性；采用良好的保温措施，减少热损失 </w:t>
            </w:r>
          </w:p>
        </w:tc>
      </w:tr>
    </w:tbl>
    <w:p>
      <w:pPr>
        <w:spacing w:line="360" w:lineRule="auto"/>
        <w:rPr>
          <w:rFonts w:hint="eastAsia" w:ascii="宋体" w:hAnsi="宋体" w:eastAsia="宋体" w:cs="Times New Roman"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bCs/>
          <w:szCs w:val="21"/>
          <w:highlight w:val="none"/>
          <w:lang w:eastAsia="zh-CN"/>
        </w:rPr>
        <w:t>方案二：</w:t>
      </w:r>
    </w:p>
    <w:tbl>
      <w:tblPr>
        <w:tblStyle w:val="13"/>
        <w:tblpPr w:leftFromText="180" w:rightFromText="180" w:vertAnchor="text" w:horzAnchor="page" w:tblpX="1873" w:tblpY="15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烟气再热器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设备形式：立式列管式；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换热量：0.23MW；热端烟气量：Q=20000m³/h，热端进口烟气温度：190℃；冷端进口烟气温度：40℃，冷端进口烟气温度：110℃；主体材质：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碳钢+PTFE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；具有良好的换热效率和气密性；采用良好的保温措施，减少热损失 </w:t>
            </w:r>
          </w:p>
        </w:tc>
      </w:tr>
    </w:tbl>
    <w:p>
      <w:pPr>
        <w:numPr>
          <w:ilvl w:val="0"/>
          <w:numId w:val="1"/>
        </w:numPr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ascii="宋体" w:hAnsi="宋体" w:eastAsia="宋体" w:cs="Times New Roman"/>
          <w:bCs/>
          <w:szCs w:val="21"/>
        </w:rPr>
        <w:t>招标范围说明：包括但不限于制造、采购、运输、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指导</w:t>
      </w:r>
      <w:r>
        <w:rPr>
          <w:rFonts w:ascii="宋体" w:hAnsi="宋体" w:eastAsia="宋体" w:cs="Times New Roman"/>
          <w:bCs/>
          <w:szCs w:val="21"/>
        </w:rPr>
        <w:t>安装、技术和售后服务、人员培训等，同时也包括所有必要的材料、备品备件、专用工具等一揽子工作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。</w:t>
      </w:r>
      <w:bookmarkStart w:id="7" w:name="_Toc452641983"/>
    </w:p>
    <w:p>
      <w:pPr>
        <w:numPr>
          <w:ilvl w:val="0"/>
          <w:numId w:val="0"/>
        </w:numPr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四、投标须知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10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2021年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  <w:lang w:eastAsia="zh-CN"/>
        </w:rPr>
        <w:t>日上午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lang w:eastAsia="zh-CN"/>
        </w:rPr>
        <w:t>2021年</w:t>
      </w:r>
      <w:r>
        <w:rPr>
          <w:rFonts w:hint="eastAsia"/>
          <w:szCs w:val="21"/>
          <w:lang w:val="en-US" w:eastAsia="zh-CN"/>
        </w:rPr>
        <w:t>04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6日~2021年04月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22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500</w:t>
      </w:r>
      <w:r>
        <w:rPr>
          <w:rFonts w:hint="eastAsia"/>
          <w:bCs/>
          <w:sz w:val="21"/>
          <w:szCs w:val="21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）</w:t>
      </w:r>
      <w:r>
        <w:rPr>
          <w:rFonts w:hint="eastAsia" w:ascii="Times New Roman" w:hAnsi="Times New Roman" w:eastAsia="宋体" w:cs="Times New Roman"/>
          <w:bCs/>
          <w:szCs w:val="21"/>
        </w:rPr>
        <w:t>具有类似项目的供货服务经验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snapToGrid w:val="0"/>
        <w:spacing w:line="360" w:lineRule="auto"/>
        <w:ind w:firstLine="3150" w:firstLineChars="1500"/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</w:pPr>
      <w:bookmarkStart w:id="10" w:name="_Toc452621175"/>
      <w:r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lang w:val="en-US" w:eastAsia="zh-CN"/>
        </w:rPr>
        <w:t xml:space="preserve">  </w:t>
      </w:r>
      <w:bookmarkStart w:id="11" w:name="_Toc452641986"/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lang w:val="en-US" w:eastAsia="zh-CN"/>
        </w:rPr>
        <w:t>2021年04月06日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52641987"/>
      <w:bookmarkStart w:id="13" w:name="_Toc449700509"/>
      <w:bookmarkStart w:id="14" w:name="_Toc449687366"/>
      <w:bookmarkStart w:id="15" w:name="_Toc449619597"/>
      <w:bookmarkStart w:id="16" w:name="_Toc449618573"/>
      <w:bookmarkStart w:id="17" w:name="_Toc448839083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烟气加热器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B76F"/>
    <w:multiLevelType w:val="singleLevel"/>
    <w:tmpl w:val="0EAEB76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BBF59E0"/>
    <w:rsid w:val="13B94A7A"/>
    <w:rsid w:val="1EE319AE"/>
    <w:rsid w:val="20551652"/>
    <w:rsid w:val="210B137B"/>
    <w:rsid w:val="27206A9F"/>
    <w:rsid w:val="31FD4531"/>
    <w:rsid w:val="39B2299D"/>
    <w:rsid w:val="3C7F111B"/>
    <w:rsid w:val="48AF6B94"/>
    <w:rsid w:val="49BA773C"/>
    <w:rsid w:val="4B55119A"/>
    <w:rsid w:val="4B796657"/>
    <w:rsid w:val="4C1712AE"/>
    <w:rsid w:val="61B823F1"/>
    <w:rsid w:val="66C01B47"/>
    <w:rsid w:val="6AF3240E"/>
    <w:rsid w:val="74032299"/>
    <w:rsid w:val="74F42F94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2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2021-04-06T08:11:57Z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