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北京京城环保股份有限公司T1612机箱外壳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u w:val="single"/>
          <w:lang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lang w:val="en-US" w:eastAsia="zh-CN"/>
        </w:rPr>
        <w:t>ZB202104-GY03</w:t>
      </w:r>
      <w:bookmarkStart w:id="20" w:name="_GoBack"/>
      <w:bookmarkEnd w:id="20"/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项目全称：1200套机箱外壳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 X射线源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1、项目名称：</w:t>
      </w:r>
      <w:r>
        <w:rPr>
          <w:rFonts w:hint="eastAsia" w:ascii="宋体" w:hAnsi="宋体"/>
          <w:bCs/>
          <w:szCs w:val="21"/>
        </w:rPr>
        <w:t>T1612</w:t>
      </w:r>
      <w:r>
        <w:rPr>
          <w:rFonts w:hint="eastAsia"/>
          <w:bCs/>
          <w:szCs w:val="21"/>
        </w:rPr>
        <w:t>机箱外壳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2、招标范围：包括但不限于如下：</w:t>
      </w:r>
    </w:p>
    <w:p>
      <w:pPr>
        <w:spacing w:line="360" w:lineRule="auto"/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3、</w:t>
      </w:r>
      <w:r>
        <w:rPr>
          <w:bCs/>
          <w:szCs w:val="21"/>
        </w:rPr>
        <w:t>根据招标方设计进行</w:t>
      </w:r>
      <w:r>
        <w:rPr>
          <w:rFonts w:hint="eastAsia"/>
          <w:bCs/>
          <w:szCs w:val="21"/>
        </w:rPr>
        <w:t>物料</w:t>
      </w:r>
      <w:r>
        <w:rPr>
          <w:bCs/>
          <w:szCs w:val="21"/>
        </w:rPr>
        <w:t>的加工制造、采购供货，技术和售后服务</w:t>
      </w:r>
      <w:r>
        <w:rPr>
          <w:rFonts w:hint="eastAsia"/>
          <w:bCs/>
          <w:szCs w:val="21"/>
        </w:rPr>
        <w:t>等。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4、交货时间：2021年（预计）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7、开标时间：2021年5月1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日上午09：00（北京时间）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10、招标文件发售时间：2021年4月19日～2021年5月6日。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11、招标文件澄清及答疑时间：2021年5月8日，招标方尽快给于答疑。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14、上述所有时间均为北京时间。</w:t>
      </w:r>
    </w:p>
    <w:p>
      <w:pPr>
        <w:pStyle w:val="3"/>
        <w:snapToGrid w:val="0"/>
        <w:spacing w:line="360" w:lineRule="auto"/>
        <w:rPr>
          <w:rFonts w:hint="eastAsia"/>
          <w:color w:val="auto"/>
        </w:rPr>
      </w:pPr>
      <w:bookmarkStart w:id="7" w:name="_Toc527364903"/>
      <w:r>
        <w:rPr>
          <w:rFonts w:hint="eastAsia"/>
          <w:color w:val="auto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1</w:t>
      </w:r>
      <w:r>
        <w:rPr>
          <w:bCs/>
          <w:color w:val="auto"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t>（1）具备履行民事责任能力的独立法人</w:t>
      </w:r>
      <w:r>
        <w:rPr>
          <w:rFonts w:hint="eastAsia"/>
          <w:bCs/>
          <w:color w:val="auto"/>
          <w:sz w:val="21"/>
          <w:szCs w:val="21"/>
        </w:rPr>
        <w:t>，注册资本金不低于100万元</w:t>
      </w:r>
      <w:r>
        <w:rPr>
          <w:bCs/>
          <w:color w:val="auto"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FF0000"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2021年4月1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  <w:u w:val="single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</w:p>
    <w:p>
      <w:pPr>
        <w:pStyle w:val="10"/>
        <w:adjustRightInd w:val="0"/>
        <w:snapToGrid w:val="0"/>
        <w:spacing w:line="360" w:lineRule="auto"/>
        <w:ind w:firstLine="315" w:firstLineChars="15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u w:val="single"/>
        </w:rPr>
        <w:t xml:space="preserve"> 1200套T1612机箱外壳 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3F26B3B"/>
    <w:rsid w:val="0BBF59E0"/>
    <w:rsid w:val="13B94A7A"/>
    <w:rsid w:val="1EE319AE"/>
    <w:rsid w:val="1F5800C6"/>
    <w:rsid w:val="1F7A71BB"/>
    <w:rsid w:val="20551652"/>
    <w:rsid w:val="210B137B"/>
    <w:rsid w:val="27206A9F"/>
    <w:rsid w:val="2ACB0263"/>
    <w:rsid w:val="31FD4531"/>
    <w:rsid w:val="34CC670E"/>
    <w:rsid w:val="39B2299D"/>
    <w:rsid w:val="3BD07F86"/>
    <w:rsid w:val="3C7F111B"/>
    <w:rsid w:val="48030B2E"/>
    <w:rsid w:val="48AF6B94"/>
    <w:rsid w:val="49BA773C"/>
    <w:rsid w:val="4B55119A"/>
    <w:rsid w:val="4B796657"/>
    <w:rsid w:val="4C1712AE"/>
    <w:rsid w:val="61B823F1"/>
    <w:rsid w:val="66C01B47"/>
    <w:rsid w:val="66DA3D77"/>
    <w:rsid w:val="6AF3240E"/>
    <w:rsid w:val="74032299"/>
    <w:rsid w:val="74F42F94"/>
    <w:rsid w:val="763E3DF0"/>
    <w:rsid w:val="799A00BC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0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2021-04-19T05:34:52Z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