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527364898"/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河南污泥处理项目空气压缩机及后处理设备招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标</w:t>
      </w:r>
    </w:p>
    <w:bookmarkEnd w:id="0"/>
    <w:bookmarkEnd w:id="1"/>
    <w:p>
      <w:pPr>
        <w:pStyle w:val="3"/>
        <w:rPr>
          <w:rFonts w:hint="eastAsia"/>
        </w:rPr>
      </w:pPr>
      <w:bookmarkStart w:id="2" w:name="_Toc452641979"/>
      <w:bookmarkStart w:id="3" w:name="_Toc452641986"/>
      <w:bookmarkStart w:id="4" w:name="_Toc452621175"/>
      <w:r>
        <w:rPr>
          <w:rFonts w:hint="eastAsia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bCs/>
          <w:szCs w:val="21"/>
        </w:rPr>
      </w:pPr>
      <w:bookmarkStart w:id="5" w:name="_Toc452641980"/>
      <w:r>
        <w:rPr>
          <w:rFonts w:hint="eastAsia"/>
        </w:rPr>
        <w:t>一、招标编号：</w:t>
      </w:r>
      <w:bookmarkEnd w:id="5"/>
      <w:r>
        <w:t>ZB202201-HBZB0</w:t>
      </w:r>
      <w:r>
        <w:rPr>
          <w:rFonts w:hint="eastAsia"/>
          <w:lang w:eastAsia="zh-CN"/>
        </w:rPr>
        <w:t>5</w:t>
      </w:r>
      <w:bookmarkStart w:id="18" w:name="_GoBack"/>
      <w:bookmarkEnd w:id="18"/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bookmarkStart w:id="6" w:name="_Toc452641983"/>
      <w:bookmarkStart w:id="7" w:name="_Toc81619732"/>
      <w:r>
        <w:rPr>
          <w:rFonts w:ascii="Times New Roman" w:hAnsi="Times New Roman"/>
          <w:b/>
          <w:bCs/>
          <w:szCs w:val="21"/>
        </w:rPr>
        <w:t>二、项目概况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1、</w:t>
      </w:r>
      <w:r>
        <w:rPr>
          <w:rFonts w:hint="eastAsia" w:ascii="Times New Roman" w:hAnsi="Times New Roman"/>
          <w:bCs/>
          <w:szCs w:val="21"/>
        </w:rPr>
        <w:t>河南</w:t>
      </w:r>
      <w:r>
        <w:rPr>
          <w:rFonts w:ascii="Times New Roman" w:hAnsi="Times New Roman"/>
          <w:bCs/>
          <w:szCs w:val="21"/>
        </w:rPr>
        <w:t>项目（简称）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（1）项目全称：</w:t>
      </w:r>
      <w:r>
        <w:rPr>
          <w:rFonts w:hint="eastAsia" w:ascii="Times New Roman" w:hAnsi="Times New Roman"/>
          <w:bCs/>
          <w:szCs w:val="21"/>
        </w:rPr>
        <w:t>河南污泥处理</w:t>
      </w:r>
      <w:r>
        <w:rPr>
          <w:rFonts w:ascii="Times New Roman" w:hAnsi="Times New Roman"/>
          <w:bCs/>
          <w:szCs w:val="21"/>
        </w:rPr>
        <w:t>项目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（2）项目位置：</w:t>
      </w:r>
      <w:r>
        <w:rPr>
          <w:rFonts w:hint="eastAsia" w:ascii="Times New Roman" w:hAnsi="Times New Roman"/>
          <w:bCs/>
          <w:szCs w:val="21"/>
        </w:rPr>
        <w:t>河南</w:t>
      </w:r>
      <w:r>
        <w:rPr>
          <w:rFonts w:ascii="Times New Roman" w:hAnsi="Times New Roman"/>
          <w:bCs/>
          <w:szCs w:val="21"/>
        </w:rPr>
        <w:t>省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三、招标范围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1、工程规模：</w:t>
      </w:r>
      <w:r>
        <w:rPr>
          <w:rFonts w:hint="eastAsia" w:ascii="Times New Roman" w:hAnsi="Times New Roman"/>
          <w:bCs/>
          <w:szCs w:val="21"/>
        </w:rPr>
        <w:t>河南污泥</w:t>
      </w:r>
      <w:r>
        <w:rPr>
          <w:rFonts w:ascii="Times New Roman" w:hAnsi="Times New Roman"/>
          <w:bCs/>
          <w:szCs w:val="21"/>
        </w:rPr>
        <w:t>处理项目</w:t>
      </w:r>
      <w:r>
        <w:rPr>
          <w:rFonts w:hint="eastAsia" w:ascii="Times New Roman" w:hAnsi="Times New Roman"/>
          <w:bCs/>
          <w:szCs w:val="21"/>
        </w:rPr>
        <w:t>空气压缩机及后处理设备</w:t>
      </w:r>
      <w:r>
        <w:rPr>
          <w:rFonts w:ascii="Times New Roman" w:hAnsi="Times New Roman"/>
          <w:bCs/>
          <w:szCs w:val="21"/>
        </w:rPr>
        <w:t>供货及安装指导。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</w:rPr>
        <w:t>空气压缩机及后处理设备</w:t>
      </w:r>
      <w:r>
        <w:rPr>
          <w:rFonts w:ascii="Times New Roman" w:hAnsi="Times New Roman"/>
          <w:bCs/>
          <w:szCs w:val="21"/>
        </w:rPr>
        <w:t>设计、制造、供货、性能保证、安装指导、调试指导及相关的技术服务、技术培训、售后服务。包括但不限于如下：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1）根据甲方提供处理能力及条件要求，进行</w:t>
      </w:r>
      <w:r>
        <w:rPr>
          <w:rFonts w:hint="eastAsia" w:ascii="Times New Roman" w:hAnsi="Times New Roman"/>
          <w:bCs/>
          <w:szCs w:val="21"/>
        </w:rPr>
        <w:t>空气压缩机及后处理设备</w:t>
      </w:r>
      <w:r>
        <w:rPr>
          <w:rFonts w:ascii="Times New Roman" w:hAnsi="Times New Roman"/>
          <w:bCs/>
          <w:szCs w:val="21"/>
        </w:rPr>
        <w:t>设计；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2）根据设计进行设备加工制造，辅助设备的采购供货；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3）提供设备技术资料及检验文件。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4）范围不包括现场卸车、储存管理、组焊、安装。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1）</w:t>
      </w:r>
      <w:r>
        <w:rPr>
          <w:rFonts w:hint="eastAsia" w:ascii="Times New Roman" w:hAnsi="Times New Roman"/>
          <w:bCs/>
          <w:szCs w:val="21"/>
        </w:rPr>
        <w:t>空气压缩机</w:t>
      </w:r>
      <w:r>
        <w:rPr>
          <w:rFonts w:ascii="Times New Roman" w:hAnsi="Times New Roman"/>
          <w:bCs/>
          <w:szCs w:val="21"/>
        </w:rPr>
        <w:t>供货清单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设备名称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设备规格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空气压缩机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螺杆式压缩机，流量</w:t>
            </w: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min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供气压力0.7MPa，冷却方式为风冷。</w:t>
            </w:r>
            <w:r>
              <w:rPr>
                <w:rFonts w:ascii="Times New Roman" w:hAnsi="Times New Roman"/>
                <w:szCs w:val="21"/>
              </w:rPr>
              <w:t>共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台</w:t>
            </w:r>
            <w:r>
              <w:rPr>
                <w:rFonts w:hint="eastAsia" w:ascii="Times New Roman" w:hAnsi="Times New Roman"/>
                <w:szCs w:val="21"/>
              </w:rPr>
              <w:t>，2用1备，2台工频，1台变频</w:t>
            </w:r>
            <w:r>
              <w:rPr>
                <w:rFonts w:ascii="Times New Roman" w:hAnsi="Times New Roman"/>
                <w:szCs w:val="21"/>
              </w:rPr>
              <w:t>。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空气冷冻干燥机</w:t>
      </w:r>
      <w:r>
        <w:rPr>
          <w:rFonts w:ascii="Times New Roman" w:hAnsi="Times New Roman"/>
          <w:bCs/>
          <w:szCs w:val="21"/>
        </w:rPr>
        <w:t>供货清单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设备名称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设备规格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空气冷冻干燥机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供给工艺用压缩空气，流量16</w:t>
            </w: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min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供气压力0.7MPa，</w:t>
            </w:r>
            <w:r>
              <w:rPr>
                <w:rFonts w:ascii="Times New Roman" w:hAnsi="Times New Roman"/>
                <w:szCs w:val="21"/>
              </w:rPr>
              <w:t>共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台。</w:t>
            </w:r>
          </w:p>
          <w:p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工艺用压缩空气品质：供气压力：0.6~1.0MPa；含油量：＜0.1mg/Nm3；含尘粒度：＜1μm；压力露点：2℃。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空气吸附干燥机</w:t>
      </w:r>
      <w:r>
        <w:rPr>
          <w:rFonts w:ascii="Times New Roman" w:hAnsi="Times New Roman"/>
          <w:bCs/>
          <w:szCs w:val="21"/>
        </w:rPr>
        <w:t>供货清单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设备名称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设备规格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空气吸附干燥机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供给仪表用压缩空气，流量3.6</w:t>
            </w: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min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供气压力0.7MPa，</w:t>
            </w:r>
            <w:r>
              <w:rPr>
                <w:rFonts w:ascii="Times New Roman" w:hAnsi="Times New Roman"/>
                <w:szCs w:val="21"/>
              </w:rPr>
              <w:t>共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台。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仪表用压缩空气品质：</w:t>
            </w:r>
            <w:r>
              <w:rPr>
                <w:rFonts w:ascii="Times New Roman" w:hAnsi="Times New Roman"/>
                <w:szCs w:val="21"/>
              </w:rPr>
              <w:t>供气压力：</w:t>
            </w:r>
            <w:r>
              <w:rPr>
                <w:rFonts w:hint="eastAsia" w:ascii="Times New Roman" w:hAnsi="Times New Roman"/>
                <w:szCs w:val="21"/>
              </w:rPr>
              <w:t>0.6~1.0</w:t>
            </w:r>
            <w:r>
              <w:rPr>
                <w:rFonts w:ascii="Times New Roman" w:hAnsi="Times New Roman"/>
                <w:szCs w:val="21"/>
              </w:rPr>
              <w:t>MPa；含油量：</w:t>
            </w:r>
            <w:r>
              <w:rPr>
                <w:rFonts w:hint="eastAsia" w:ascii="Times New Roman" w:hAnsi="Times New Roman"/>
                <w:szCs w:val="21"/>
              </w:rPr>
              <w:t>＜</w:t>
            </w:r>
            <w:r>
              <w:rPr>
                <w:rFonts w:ascii="Times New Roman" w:hAnsi="Times New Roman"/>
                <w:szCs w:val="21"/>
              </w:rPr>
              <w:t>0.01mg/Nm3；含尘粒度：</w:t>
            </w:r>
            <w:r>
              <w:rPr>
                <w:rFonts w:hint="eastAsia" w:ascii="Times New Roman" w:hAnsi="Times New Roman"/>
                <w:szCs w:val="21"/>
              </w:rPr>
              <w:t>＜</w:t>
            </w:r>
            <w:r>
              <w:rPr>
                <w:rFonts w:ascii="Times New Roman" w:hAnsi="Times New Roman"/>
                <w:szCs w:val="21"/>
              </w:rPr>
              <w:t>0.01</w:t>
            </w:r>
            <w:r>
              <w:rPr>
                <w:rFonts w:hint="eastAsia" w:ascii="Times New Roman" w:hAnsi="Times New Roman"/>
                <w:szCs w:val="21"/>
              </w:rPr>
              <w:t>μm</w:t>
            </w:r>
            <w:r>
              <w:rPr>
                <w:rFonts w:ascii="Times New Roman" w:hAnsi="Times New Roman"/>
                <w:szCs w:val="21"/>
              </w:rPr>
              <w:t>；压力露点：</w:t>
            </w:r>
            <w:r>
              <w:rPr>
                <w:rFonts w:hint="eastAsia" w:ascii="Times New Roman" w:hAnsi="Times New Roman"/>
                <w:szCs w:val="21"/>
              </w:rPr>
              <w:t>≤</w:t>
            </w:r>
            <w:r>
              <w:rPr>
                <w:rFonts w:ascii="Times New Roman" w:hAnsi="Times New Roman"/>
                <w:szCs w:val="21"/>
              </w:rPr>
              <w:t>-40</w:t>
            </w:r>
            <w:r>
              <w:rPr>
                <w:rFonts w:hint="eastAsia" w:ascii="宋体" w:hAnsi="宋体" w:cs="宋体"/>
                <w:szCs w:val="21"/>
              </w:rPr>
              <w:t>℃</w:t>
            </w:r>
            <w:r>
              <w:rPr>
                <w:rFonts w:ascii="Times New Roman" w:hAnsi="Times New Roman"/>
                <w:szCs w:val="21"/>
              </w:rPr>
              <w:t>。</w:t>
            </w:r>
          </w:p>
        </w:tc>
      </w:tr>
    </w:tbl>
    <w:p>
      <w:pPr>
        <w:spacing w:line="360" w:lineRule="auto"/>
        <w:rPr>
          <w:rFonts w:ascii="Times New Roman" w:hAnsi="Times New Roman"/>
          <w:bCs/>
          <w:szCs w:val="21"/>
        </w:rPr>
      </w:pP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4、招标范围说明：包括但不限于制造、采购、运输、安装指导、技术和售后服务、人员培训等，同时也包括所有必要的材料、备品备件、专用工具等一揽子工作。</w:t>
      </w:r>
    </w:p>
    <w:p>
      <w:pPr>
        <w:pStyle w:val="4"/>
        <w:snapToGrid w:val="0"/>
        <w:spacing w:line="360" w:lineRule="auto"/>
        <w:rPr>
          <w:b w:val="0"/>
        </w:rPr>
      </w:pPr>
      <w:bookmarkStart w:id="8" w:name="_Toc471479163"/>
      <w:r>
        <w:rPr>
          <w:b w:val="0"/>
        </w:rPr>
        <w:t>投标人资格要求</w:t>
      </w:r>
      <w:bookmarkEnd w:id="8"/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（1）具备履行民事责任能力的独立法人，注册资本金不低于1000万元；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（2）投标人需为专业空压机生产制造厂家；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投标品牌需为国际国内知名品牌，投标厂家</w:t>
      </w:r>
      <w:r>
        <w:rPr>
          <w:bCs/>
          <w:sz w:val="21"/>
          <w:szCs w:val="21"/>
        </w:rPr>
        <w:t>若为代理商，</w:t>
      </w:r>
      <w:r>
        <w:rPr>
          <w:rFonts w:hint="eastAsia"/>
          <w:bCs/>
          <w:sz w:val="21"/>
          <w:szCs w:val="21"/>
        </w:rPr>
        <w:t>所代理的品牌制造商需满足第二条所述条件，并</w:t>
      </w:r>
      <w:r>
        <w:rPr>
          <w:bCs/>
          <w:sz w:val="21"/>
          <w:szCs w:val="21"/>
        </w:rPr>
        <w:t>同步提供原厂授权证明文件；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（3）投标人应具备同类、类似项目的供货服务经验；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（5）投标人愿意服从招标人对于招标项目内容的介入管理要求；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（6）具有良好的银行资信和商业信誉，近三年财务状况良好，无亏损；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Cs w:val="21"/>
        </w:rPr>
      </w:pPr>
      <w:r>
        <w:rPr>
          <w:bCs/>
          <w:sz w:val="21"/>
          <w:szCs w:val="21"/>
        </w:rPr>
        <w:t>（7）参加招投标活动2年内没有相关违法或者违法嫌疑记录。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2022年5月（预计）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2022年</w:t>
      </w:r>
      <w:r>
        <w:rPr>
          <w:rFonts w:hint="eastAsia"/>
          <w:szCs w:val="21"/>
          <w:u w:val="single"/>
        </w:rPr>
        <w:t xml:space="preserve"> 1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26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eastAsia="zh-CN"/>
        </w:rPr>
        <w:t>上</w:t>
      </w:r>
      <w:r>
        <w:rPr>
          <w:rFonts w:hint="eastAsia"/>
          <w:szCs w:val="21"/>
        </w:rPr>
        <w:t>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9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时30分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single"/>
        </w:rPr>
        <w:t xml:space="preserve">2022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1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7</w:t>
      </w:r>
      <w:r>
        <w:rPr>
          <w:rFonts w:hint="eastAsia"/>
          <w:szCs w:val="21"/>
        </w:rPr>
        <w:t>日</w:t>
      </w:r>
      <w:r>
        <w:rPr>
          <w:szCs w:val="21"/>
        </w:rPr>
        <w:t>~</w:t>
      </w:r>
      <w:r>
        <w:rPr>
          <w:rFonts w:hint="eastAsia"/>
          <w:szCs w:val="21"/>
          <w:u w:val="single"/>
        </w:rPr>
        <w:t xml:space="preserve"> 2022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1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bCs/>
          <w:szCs w:val="21"/>
          <w:u w:val="single"/>
        </w:rPr>
        <w:t xml:space="preserve">  2022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u w:val="single"/>
        </w:rPr>
        <w:t xml:space="preserve"> 1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u w:val="single"/>
        </w:rPr>
        <w:t xml:space="preserve"> 2</w:t>
      </w:r>
      <w:r>
        <w:rPr>
          <w:rFonts w:hint="eastAsia"/>
          <w:bCs/>
          <w:szCs w:val="21"/>
          <w:u w:val="single"/>
          <w:lang w:val="en-US" w:eastAsia="zh-CN"/>
        </w:rPr>
        <w:t>1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4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ascii="宋体" w:hAnsi="宋体"/>
          <w:bCs/>
          <w:sz w:val="21"/>
          <w:szCs w:val="21"/>
        </w:rPr>
        <w:t>10</w:t>
      </w:r>
      <w:r>
        <w:rPr>
          <w:rFonts w:hint="eastAsia" w:ascii="宋体" w:hAnsi="宋体"/>
          <w:bCs/>
          <w:sz w:val="21"/>
          <w:szCs w:val="21"/>
        </w:rPr>
        <w:t>00万元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具有类似项目的供货服务经验，具有本合同加工设备的现场安装资质；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2022年1月 7日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  <w:bookmarkStart w:id="16" w:name="_Toc452641987"/>
      <w:r>
        <w:rPr>
          <w:rFonts w:hint="eastAsia"/>
        </w:rPr>
        <w:t>第二章 投标申请函</w:t>
      </w:r>
      <w:bookmarkEnd w:id="3"/>
      <w:bookmarkEnd w:id="4"/>
      <w:bookmarkEnd w:id="11"/>
      <w:bookmarkEnd w:id="12"/>
      <w:bookmarkEnd w:id="13"/>
      <w:bookmarkEnd w:id="14"/>
      <w:bookmarkEnd w:id="15"/>
      <w:bookmarkEnd w:id="16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</w:rPr>
        <w:t>河南污泥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处理</w:t>
      </w:r>
      <w:r>
        <w:rPr>
          <w:rFonts w:hint="eastAsia" w:ascii="宋体" w:hAnsi="宋体"/>
          <w:b/>
          <w:bCs/>
          <w:sz w:val="21"/>
          <w:szCs w:val="21"/>
          <w:u w:val="single"/>
        </w:rPr>
        <w:t>项目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空压系统及后处理设备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C5849E"/>
    <w:multiLevelType w:val="singleLevel"/>
    <w:tmpl w:val="DEC5849E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0E7A0888"/>
    <w:rsid w:val="13B94A7A"/>
    <w:rsid w:val="180C0058"/>
    <w:rsid w:val="19864ABB"/>
    <w:rsid w:val="19BA02E1"/>
    <w:rsid w:val="19EC12DE"/>
    <w:rsid w:val="1EE319AE"/>
    <w:rsid w:val="27206A9F"/>
    <w:rsid w:val="2B824700"/>
    <w:rsid w:val="31FD4531"/>
    <w:rsid w:val="3C443E30"/>
    <w:rsid w:val="40537E1C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50886A77"/>
    <w:rsid w:val="61B823F1"/>
    <w:rsid w:val="66C01B47"/>
    <w:rsid w:val="6AF3240E"/>
    <w:rsid w:val="74032299"/>
    <w:rsid w:val="763E3DF0"/>
    <w:rsid w:val="7BBA23B1"/>
    <w:rsid w:val="7DC07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2022-01-07T07:34:06Z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