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河南污泥处理项目风机及其附件</w:t>
      </w:r>
      <w:bookmarkStart w:id="19" w:name="_GoBack"/>
      <w:bookmarkEnd w:id="19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设备招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标</w:t>
      </w:r>
    </w:p>
    <w:bookmarkEnd w:id="0"/>
    <w:bookmarkEnd w:id="1"/>
    <w:p>
      <w:pPr>
        <w:pStyle w:val="3"/>
        <w:rPr>
          <w:rFonts w:hint="eastAsia"/>
          <w:color w:val="auto"/>
          <w:highlight w:val="none"/>
        </w:rPr>
      </w:pPr>
      <w:bookmarkStart w:id="2" w:name="_Toc452641979"/>
      <w:bookmarkStart w:id="3" w:name="_Toc452641986"/>
      <w:bookmarkStart w:id="4" w:name="_Toc452621175"/>
      <w:r>
        <w:rPr>
          <w:rFonts w:hint="eastAsia"/>
          <w:color w:val="auto"/>
          <w:highlight w:val="none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  <w:lang w:val="en-US"/>
        </w:rPr>
      </w:pPr>
      <w:bookmarkStart w:id="5" w:name="_Toc452641980"/>
      <w:r>
        <w:rPr>
          <w:rFonts w:hint="eastAsia"/>
          <w:color w:val="auto"/>
          <w:highlight w:val="none"/>
        </w:rPr>
        <w:t>一、招标编号：</w:t>
      </w:r>
      <w:bookmarkEnd w:id="5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ZB202201-HBZB06</w:t>
      </w:r>
    </w:p>
    <w:p>
      <w:pPr>
        <w:pStyle w:val="4"/>
        <w:snapToGrid w:val="0"/>
        <w:spacing w:line="360" w:lineRule="auto"/>
        <w:rPr>
          <w:color w:val="auto"/>
          <w:highlight w:val="none"/>
        </w:rPr>
      </w:pPr>
      <w:bookmarkStart w:id="6" w:name="_Toc452641981"/>
      <w:r>
        <w:rPr>
          <w:rFonts w:hint="eastAsia"/>
          <w:color w:val="auto"/>
          <w:highlight w:val="none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1、项目全称：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河南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</w:rPr>
        <w:t>2、项目位置：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河南省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  <w:lang w:eastAsia="zh-CN"/>
        </w:rPr>
      </w:pPr>
      <w:bookmarkStart w:id="7" w:name="_Toc452641982"/>
      <w:r>
        <w:rPr>
          <w:rFonts w:hint="eastAsia"/>
          <w:color w:val="auto"/>
          <w:highlight w:val="none"/>
        </w:rPr>
        <w:t>三、招标范围</w:t>
      </w:r>
      <w:bookmarkEnd w:id="7"/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8" w:name="_Toc81619732"/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河南</w:t>
      </w:r>
      <w:r>
        <w:rPr>
          <w:rFonts w:ascii="Times New Roman" w:hAnsi="Times New Roman" w:eastAsia="宋体" w:cs="Times New Roman"/>
          <w:bCs/>
          <w:szCs w:val="21"/>
        </w:rPr>
        <w:t>污泥处理项目风机及其附件供货及安装指导。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2、招标范围：风机及其附件设计、制造、供货、性能保证、安装指导、调试指导及相关的技术服务、技术培训、售后服务。包括但不限于如下：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1）根据甲方提供处理能力及条件要求，进行风机及其附件设计；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2）根据设计进行设备加工制造，辅助设备的采购供货；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3）提供设备技术资料及检验文件。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4）范围不包括现场卸车、储存管理、组焊、安装。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3、供货清单：</w:t>
      </w:r>
    </w:p>
    <w:p>
      <w:pPr>
        <w:spacing w:line="360" w:lineRule="auto"/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1）风机本体供货清单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设备名称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一次风机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风量1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000</w:t>
            </w:r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/h，全压升30kPa，进口压力-2kPa，出口压力28kPa。进气为常温具有一定量腐蚀性的气体。室内连续运行的变频风机。共2台。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GB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GB"/>
        </w:rPr>
        <w:t>本体附件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GB" w:eastAsia="zh-CN"/>
        </w:rPr>
        <w:t>数量及参数详见技术文件</w:t>
      </w:r>
    </w:p>
    <w:p>
      <w:pPr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4、招标范围说明：</w:t>
      </w:r>
      <w:r>
        <w:rPr>
          <w:rFonts w:ascii="Times New Roman" w:hAnsi="Times New Roman" w:eastAsia="宋体" w:cs="Times New Roman"/>
          <w:bCs/>
          <w:szCs w:val="21"/>
        </w:rPr>
        <w:t>招标范围说明：包括但不限于制造、采购、运输、安装指导、技术和售后服务、人员培训等，同时也包括所有必要的材料、备品备件、专用工具等一揽子工作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。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9" w:name="_Toc452641983"/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投标</w:t>
      </w:r>
      <w:r>
        <w:rPr>
          <w:rFonts w:hint="eastAsia"/>
          <w:color w:val="auto"/>
          <w:highlight w:val="none"/>
        </w:rPr>
        <w:t>须知</w:t>
      </w:r>
      <w:bookmarkEnd w:id="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4、交货</w:t>
      </w:r>
      <w:r>
        <w:rPr>
          <w:bCs/>
          <w:color w:val="auto"/>
          <w:szCs w:val="21"/>
          <w:highlight w:val="none"/>
        </w:rPr>
        <w:t>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7、开标时间：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01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26</w:t>
      </w:r>
      <w:r>
        <w:rPr>
          <w:rFonts w:hint="eastAsia"/>
          <w:bCs/>
          <w:color w:val="auto"/>
          <w:szCs w:val="21"/>
          <w:highlight w:val="none"/>
        </w:rPr>
        <w:t>日</w:t>
      </w:r>
      <w:r>
        <w:rPr>
          <w:rFonts w:hint="eastAsia"/>
          <w:bCs/>
          <w:color w:val="auto"/>
          <w:szCs w:val="21"/>
          <w:highlight w:val="none"/>
          <w:lang w:eastAsia="zh-CN"/>
        </w:rPr>
        <w:t>下</w:t>
      </w:r>
      <w:r>
        <w:rPr>
          <w:rFonts w:hint="eastAsia"/>
          <w:bCs/>
          <w:color w:val="auto"/>
          <w:szCs w:val="21"/>
          <w:highlight w:val="none"/>
        </w:rPr>
        <w:t>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13</w:t>
      </w:r>
      <w:r>
        <w:rPr>
          <w:rFonts w:hint="eastAsia"/>
          <w:bCs/>
          <w:color w:val="auto"/>
          <w:szCs w:val="21"/>
          <w:highlight w:val="none"/>
        </w:rPr>
        <w:t>：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3</w:t>
      </w:r>
      <w:r>
        <w:rPr>
          <w:rFonts w:hint="eastAsia"/>
          <w:bCs/>
          <w:color w:val="auto"/>
          <w:szCs w:val="21"/>
          <w:highlight w:val="none"/>
        </w:rPr>
        <w:t>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8、开标地点：北京市朝阳区工体北路6号凯富大厦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9、招标联系人地点：北京市朝阳区工体北路6号凯富大厦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10、招标文件发售时间：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年1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/>
          <w:bCs/>
          <w:color w:val="auto"/>
          <w:szCs w:val="21"/>
          <w:highlight w:val="none"/>
        </w:rPr>
        <w:t>日～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/>
          <w:bCs/>
          <w:color w:val="auto"/>
          <w:szCs w:val="21"/>
          <w:highlight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11、招标文件澄清及答疑时间：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12、</w:t>
      </w:r>
      <w:r>
        <w:rPr>
          <w:rFonts w:hint="eastAsia"/>
          <w:color w:val="auto"/>
          <w:szCs w:val="21"/>
          <w:highlight w:val="none"/>
        </w:rPr>
        <w:t>投标人“采用有限数量制”：投标人“采用有限数量制”：合格单位不足9家全部邀请，超过</w:t>
      </w:r>
      <w:r>
        <w:rPr>
          <w:color w:val="auto"/>
          <w:szCs w:val="21"/>
          <w:highlight w:val="none"/>
        </w:rPr>
        <w:t>9</w:t>
      </w:r>
      <w:r>
        <w:rPr>
          <w:rFonts w:hint="eastAsia"/>
          <w:color w:val="auto"/>
          <w:szCs w:val="21"/>
          <w:highlight w:val="none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13、媒介：本次公告在中国采购与招标网（</w:t>
      </w:r>
      <w:r>
        <w:rPr>
          <w:rFonts w:hint="eastAsia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"http://www.http://www.chinabidding.com.cn" </w:instrText>
      </w:r>
      <w:r>
        <w:rPr>
          <w:rFonts w:hint="eastAsia"/>
          <w:color w:val="auto"/>
          <w:highlight w:val="none"/>
        </w:rPr>
        <w:fldChar w:fldCharType="separate"/>
      </w:r>
      <w:r>
        <w:rPr>
          <w:rFonts w:hint="eastAsia"/>
          <w:bCs/>
          <w:color w:val="auto"/>
          <w:szCs w:val="21"/>
          <w:highlight w:val="none"/>
        </w:rPr>
        <w:t>http://www.chinabidding.com.cn</w:t>
      </w:r>
      <w:r>
        <w:rPr>
          <w:rFonts w:hint="eastAsia"/>
          <w:bCs/>
          <w:color w:val="auto"/>
          <w:szCs w:val="21"/>
          <w:highlight w:val="none"/>
        </w:rPr>
        <w:fldChar w:fldCharType="end"/>
      </w:r>
      <w:r>
        <w:rPr>
          <w:rFonts w:hint="eastAsia"/>
          <w:bCs/>
          <w:color w:val="auto"/>
          <w:szCs w:val="21"/>
          <w:highlight w:val="none"/>
        </w:rPr>
        <w:t>）、中国固废网（</w:t>
      </w:r>
      <w:r>
        <w:rPr>
          <w:bCs/>
          <w:color w:val="auto"/>
          <w:szCs w:val="21"/>
          <w:highlight w:val="none"/>
        </w:rPr>
        <w:t>http://www.solidwaste.com.cn/</w:t>
      </w:r>
      <w:r>
        <w:rPr>
          <w:rFonts w:hint="eastAsia"/>
          <w:bCs/>
          <w:color w:val="auto"/>
          <w:szCs w:val="21"/>
          <w:highlight w:val="none"/>
        </w:rPr>
        <w:t>）、公司网站（</w:t>
      </w:r>
      <w:r>
        <w:rPr>
          <w:bCs/>
          <w:color w:val="auto"/>
          <w:szCs w:val="21"/>
          <w:highlight w:val="none"/>
        </w:rPr>
        <w:t>http://www.bmei.com/</w:t>
      </w:r>
      <w:r>
        <w:rPr>
          <w:rFonts w:hint="eastAsia"/>
          <w:bCs/>
          <w:color w:val="auto"/>
          <w:szCs w:val="21"/>
          <w:highlight w:val="none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上述所有时间均为北京时间。</w:t>
      </w:r>
    </w:p>
    <w:bookmarkEnd w:id="8"/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0" w:name="_Toc452641984"/>
      <w:r>
        <w:rPr>
          <w:rFonts w:hint="eastAsia"/>
          <w:color w:val="auto"/>
          <w:highlight w:val="none"/>
        </w:rPr>
        <w:t>五、投标人资格要求</w:t>
      </w:r>
      <w:bookmarkEnd w:id="10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（1）具备履行民事责任能力的独立法人，注册资本金不低于500万元；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（2）投标人需为专业风机生产制造厂家，具有根据招标人不同工况下风量风压要求设计并制造风机叶轮（焊接叶片结构）的能力。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投标品牌需为国际国内知名品牌，投标厂家</w:t>
      </w:r>
      <w:r>
        <w:rPr>
          <w:bCs/>
          <w:sz w:val="21"/>
          <w:szCs w:val="21"/>
        </w:rPr>
        <w:t>若为代理商，</w:t>
      </w:r>
      <w:r>
        <w:rPr>
          <w:rFonts w:hint="eastAsia"/>
          <w:bCs/>
          <w:sz w:val="21"/>
          <w:szCs w:val="21"/>
        </w:rPr>
        <w:t>所代理的品牌制造商需满足第二条所述条件，并</w:t>
      </w:r>
      <w:r>
        <w:rPr>
          <w:bCs/>
          <w:sz w:val="21"/>
          <w:szCs w:val="21"/>
        </w:rPr>
        <w:t>同步提供原厂授权证明文件；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Cs/>
          <w:szCs w:val="21"/>
        </w:rPr>
        <w:t>）投标人应具备同类、类似项目的供货服务经验；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bCs/>
          <w:sz w:val="21"/>
          <w:szCs w:val="21"/>
        </w:rPr>
        <w:t>）投标人愿意服从招标人对于招标项目内容的介入管理要求；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）具有良好的银行资信和商业信誉，近三年财务状况良好，无亏损；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8</w:t>
      </w:r>
      <w:r>
        <w:rPr>
          <w:bCs/>
          <w:sz w:val="21"/>
          <w:szCs w:val="21"/>
        </w:rPr>
        <w:t>）参加招投标活动2年内没有相关违法或者违法嫌疑记录。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1" w:name="_Toc452641985"/>
      <w:r>
        <w:rPr>
          <w:rFonts w:hint="eastAsia"/>
          <w:color w:val="auto"/>
          <w:highlight w:val="none"/>
        </w:rPr>
        <w:t>六、投标费用</w:t>
      </w:r>
      <w:bookmarkEnd w:id="11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招标文件每套购置费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bCs/>
          <w:color w:val="auto"/>
          <w:szCs w:val="21"/>
          <w:highlight w:val="none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2022年1月07日</w:t>
      </w:r>
    </w:p>
    <w:p>
      <w:pPr>
        <w:pStyle w:val="4"/>
        <w:jc w:val="center"/>
        <w:rPr>
          <w:rFonts w:hint="eastAsia"/>
          <w:color w:val="auto"/>
          <w:highlight w:val="none"/>
        </w:rPr>
      </w:pPr>
      <w:r>
        <w:rPr>
          <w:color w:val="auto"/>
          <w:szCs w:val="21"/>
          <w:highlight w:val="none"/>
        </w:rPr>
        <w:br w:type="page"/>
      </w:r>
      <w:bookmarkStart w:id="12" w:name="_Toc448839083"/>
      <w:bookmarkStart w:id="13" w:name="_Toc449619597"/>
      <w:bookmarkStart w:id="14" w:name="_Toc449618573"/>
      <w:bookmarkStart w:id="15" w:name="_Toc449687366"/>
      <w:bookmarkStart w:id="16" w:name="_Toc449700509"/>
      <w:bookmarkStart w:id="17" w:name="_Toc452641987"/>
      <w:r>
        <w:rPr>
          <w:rFonts w:hint="eastAsia"/>
          <w:color w:val="auto"/>
          <w:highlight w:val="none"/>
        </w:rPr>
        <w:t>第二章 投标申请函</w:t>
      </w:r>
      <w:bookmarkEnd w:id="3"/>
      <w:bookmarkEnd w:id="4"/>
      <w:bookmarkEnd w:id="12"/>
      <w:bookmarkEnd w:id="13"/>
      <w:bookmarkEnd w:id="14"/>
      <w:bookmarkEnd w:id="15"/>
      <w:bookmarkEnd w:id="16"/>
      <w:bookmarkEnd w:id="17"/>
    </w:p>
    <w:p>
      <w:pPr>
        <w:rPr>
          <w:color w:val="auto"/>
          <w:highlight w:val="none"/>
        </w:rPr>
      </w:pP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河南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</w:rPr>
        <w:t>污泥处理项目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风机及附件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（取得招标文件）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color w:val="auto"/>
          <w:highlight w:val="none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229E"/>
    <w:multiLevelType w:val="singleLevel"/>
    <w:tmpl w:val="1553229E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3B94A7A"/>
    <w:rsid w:val="180C0058"/>
    <w:rsid w:val="19864ABB"/>
    <w:rsid w:val="19BA02E1"/>
    <w:rsid w:val="19EC12DE"/>
    <w:rsid w:val="1EE319AE"/>
    <w:rsid w:val="264F345C"/>
    <w:rsid w:val="27206A9F"/>
    <w:rsid w:val="2B824700"/>
    <w:rsid w:val="31FD4531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0886A77"/>
    <w:rsid w:val="61B823F1"/>
    <w:rsid w:val="66C01B47"/>
    <w:rsid w:val="6AF3240E"/>
    <w:rsid w:val="74032299"/>
    <w:rsid w:val="763E3DF0"/>
    <w:rsid w:val="7BBA23B1"/>
    <w:rsid w:val="7DC07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2022-01-07T08:22:24Z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