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宋体" w:hAnsi="Times New Roman" w:eastAsia="宋体" w:cs="Times New Roman"/>
          <w:b/>
          <w:kern w:val="2"/>
          <w:sz w:val="30"/>
          <w:szCs w:val="24"/>
          <w:lang w:val="zh-CN" w:eastAsia="zh-CN" w:bidi="ar-SA"/>
        </w:rPr>
      </w:pPr>
      <w:bookmarkStart w:id="0" w:name="_Toc448839082"/>
      <w:bookmarkStart w:id="1" w:name="_Toc527364898"/>
      <w:r>
        <w:rPr>
          <w:rFonts w:hint="eastAsia" w:ascii="宋体" w:cs="Times New Roman"/>
          <w:b/>
          <w:kern w:val="2"/>
          <w:sz w:val="30"/>
          <w:szCs w:val="24"/>
          <w:lang w:val="zh-CN" w:eastAsia="zh-CN" w:bidi="ar-SA"/>
        </w:rPr>
        <w:t>河南污泥处理项目余热锅炉系统</w:t>
      </w:r>
      <w:r>
        <w:rPr>
          <w:rFonts w:hint="eastAsia" w:ascii="宋体" w:cs="Times New Roman"/>
          <w:b/>
          <w:kern w:val="2"/>
          <w:sz w:val="30"/>
          <w:szCs w:val="24"/>
          <w:lang w:val="zh-CN" w:eastAsia="zh-CN" w:bidi="ar-SA"/>
        </w:rPr>
        <w:t>招标</w:t>
      </w:r>
    </w:p>
    <w:bookmarkEnd w:id="0"/>
    <w:bookmarkEnd w:id="1"/>
    <w:p>
      <w:pPr>
        <w:pStyle w:val="3"/>
        <w:rPr>
          <w:rFonts w:hint="eastAsia"/>
          <w:color w:val="auto"/>
          <w:highlight w:val="none"/>
        </w:rPr>
      </w:pPr>
      <w:bookmarkStart w:id="2" w:name="_Toc452641979"/>
      <w:bookmarkStart w:id="3" w:name="_Toc452621175"/>
      <w:bookmarkStart w:id="4" w:name="_Toc452641986"/>
      <w:r>
        <w:rPr>
          <w:rFonts w:hint="eastAsia"/>
          <w:color w:val="auto"/>
          <w:highlight w:val="none"/>
        </w:rPr>
        <w:t>第一章 招标公告</w:t>
      </w:r>
      <w:bookmarkEnd w:id="2"/>
    </w:p>
    <w:p>
      <w:pPr>
        <w:pStyle w:val="4"/>
        <w:snapToGrid w:val="0"/>
        <w:spacing w:line="360" w:lineRule="auto"/>
        <w:rPr>
          <w:rFonts w:hint="eastAsia"/>
          <w:color w:val="auto"/>
          <w:highlight w:val="none"/>
          <w:lang w:val="en-US"/>
        </w:rPr>
      </w:pPr>
      <w:bookmarkStart w:id="5" w:name="_Toc452641980"/>
      <w:r>
        <w:rPr>
          <w:rFonts w:hint="eastAsia"/>
          <w:color w:val="auto"/>
          <w:highlight w:val="none"/>
        </w:rPr>
        <w:t>一、招标编号：</w:t>
      </w:r>
      <w:bookmarkEnd w:id="5"/>
    </w:p>
    <w:p>
      <w:pPr>
        <w:adjustRightInd w:val="0"/>
        <w:snapToGrid w:val="0"/>
        <w:spacing w:line="360" w:lineRule="auto"/>
        <w:rPr>
          <w:rFonts w:hint="eastAsia" w:eastAsia="宋体"/>
          <w:bCs/>
          <w:color w:val="auto"/>
          <w:szCs w:val="21"/>
          <w:highlight w:val="none"/>
          <w:lang w:eastAsia="zh-CN"/>
        </w:rPr>
      </w:pPr>
      <w:r>
        <w:rPr>
          <w:rFonts w:hint="eastAsia"/>
          <w:bCs/>
          <w:color w:val="auto"/>
          <w:szCs w:val="21"/>
          <w:highlight w:val="none"/>
          <w:lang w:eastAsia="zh-CN"/>
        </w:rPr>
        <w:t>ZB202201-HBZB02</w:t>
      </w:r>
    </w:p>
    <w:p>
      <w:pPr>
        <w:pStyle w:val="4"/>
        <w:snapToGrid w:val="0"/>
        <w:spacing w:line="360" w:lineRule="auto"/>
        <w:rPr>
          <w:color w:val="auto"/>
          <w:highlight w:val="none"/>
        </w:rPr>
      </w:pPr>
      <w:bookmarkStart w:id="6" w:name="_Toc452641981"/>
      <w:r>
        <w:rPr>
          <w:rFonts w:hint="eastAsia"/>
          <w:color w:val="auto"/>
          <w:highlight w:val="none"/>
        </w:rPr>
        <w:t>二、项目概况</w:t>
      </w:r>
      <w:bookmarkEnd w:id="6"/>
    </w:p>
    <w:p>
      <w:pPr>
        <w:adjustRightInd w:val="0"/>
        <w:snapToGrid w:val="0"/>
        <w:spacing w:line="360" w:lineRule="auto"/>
        <w:rPr>
          <w:rFonts w:hint="eastAsia"/>
          <w:bCs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>1、项目全称：</w:t>
      </w:r>
      <w:r>
        <w:rPr>
          <w:rFonts w:hint="eastAsia"/>
          <w:bCs/>
          <w:color w:val="auto"/>
          <w:szCs w:val="21"/>
          <w:highlight w:val="none"/>
          <w:lang w:eastAsia="zh-CN"/>
        </w:rPr>
        <w:t>河南</w:t>
      </w:r>
      <w:r>
        <w:rPr>
          <w:rFonts w:hint="eastAsia"/>
          <w:bCs/>
          <w:color w:val="auto"/>
          <w:szCs w:val="21"/>
          <w:highlight w:val="none"/>
        </w:rPr>
        <w:t>污泥处理项目</w:t>
      </w:r>
    </w:p>
    <w:p>
      <w:pPr>
        <w:adjustRightInd w:val="0"/>
        <w:snapToGrid w:val="0"/>
        <w:spacing w:line="360" w:lineRule="auto"/>
        <w:rPr>
          <w:rFonts w:hint="eastAsia" w:eastAsia="宋体"/>
          <w:bCs/>
          <w:color w:val="auto"/>
          <w:szCs w:val="21"/>
          <w:highlight w:val="none"/>
          <w:lang w:eastAsia="zh-CN"/>
        </w:rPr>
      </w:pPr>
      <w:r>
        <w:rPr>
          <w:rFonts w:hint="eastAsia"/>
          <w:bCs/>
          <w:color w:val="auto"/>
          <w:szCs w:val="21"/>
          <w:highlight w:val="none"/>
        </w:rPr>
        <w:t>2、项目位置：</w:t>
      </w:r>
      <w:r>
        <w:rPr>
          <w:rFonts w:hint="eastAsia"/>
          <w:bCs/>
          <w:color w:val="auto"/>
          <w:szCs w:val="21"/>
          <w:highlight w:val="none"/>
          <w:lang w:eastAsia="zh-CN"/>
        </w:rPr>
        <w:t>河南省</w:t>
      </w:r>
    </w:p>
    <w:p>
      <w:pPr>
        <w:pStyle w:val="4"/>
        <w:snapToGrid w:val="0"/>
        <w:spacing w:line="360" w:lineRule="auto"/>
        <w:rPr>
          <w:rFonts w:hint="eastAsia"/>
          <w:color w:val="auto"/>
          <w:highlight w:val="none"/>
          <w:lang w:eastAsia="zh-CN"/>
        </w:rPr>
      </w:pPr>
      <w:bookmarkStart w:id="7" w:name="_Toc452641982"/>
      <w:r>
        <w:rPr>
          <w:rFonts w:hint="eastAsia"/>
          <w:color w:val="auto"/>
          <w:highlight w:val="none"/>
        </w:rPr>
        <w:t>三、招标范围</w:t>
      </w:r>
      <w:bookmarkEnd w:id="7"/>
    </w:p>
    <w:p>
      <w:pPr>
        <w:spacing w:line="360" w:lineRule="auto"/>
        <w:rPr>
          <w:rFonts w:hint="default" w:ascii="Times New Roman" w:hAnsi="Times New Roman" w:eastAsia="宋体" w:cs="Times New Roman"/>
          <w:bCs/>
          <w:szCs w:val="21"/>
        </w:rPr>
      </w:pPr>
      <w:bookmarkStart w:id="8" w:name="_Toc81619732"/>
      <w:r>
        <w:rPr>
          <w:rFonts w:hint="default" w:ascii="Times New Roman" w:hAnsi="Times New Roman" w:eastAsia="宋体" w:cs="Times New Roman"/>
          <w:bCs/>
          <w:szCs w:val="21"/>
        </w:rPr>
        <w:t>1、工程规模：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河南</w:t>
      </w:r>
      <w:r>
        <w:rPr>
          <w:rFonts w:hint="default" w:ascii="Times New Roman" w:hAnsi="Times New Roman" w:eastAsia="宋体" w:cs="Times New Roman"/>
          <w:bCs/>
          <w:szCs w:val="21"/>
        </w:rPr>
        <w:t>污泥处理项目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余热锅炉及其辅机设备</w:t>
      </w:r>
      <w:r>
        <w:rPr>
          <w:rFonts w:hint="default" w:ascii="Times New Roman" w:hAnsi="Times New Roman" w:eastAsia="宋体" w:cs="Times New Roman"/>
          <w:bCs/>
          <w:szCs w:val="21"/>
        </w:rPr>
        <w:t>系统供货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及</w:t>
      </w:r>
      <w:r>
        <w:rPr>
          <w:rFonts w:hint="default" w:ascii="Times New Roman" w:hAnsi="Times New Roman" w:eastAsia="宋体" w:cs="Times New Roman"/>
          <w:bCs/>
          <w:szCs w:val="21"/>
        </w:rPr>
        <w:t>安装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指导</w:t>
      </w:r>
      <w:r>
        <w:rPr>
          <w:rFonts w:hint="default" w:ascii="Times New Roman" w:hAnsi="Times New Roman" w:eastAsia="宋体" w:cs="Times New Roman"/>
          <w:bCs/>
          <w:szCs w:val="21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Cs w:val="21"/>
        </w:rPr>
      </w:pPr>
      <w:r>
        <w:rPr>
          <w:rFonts w:hint="default" w:ascii="Times New Roman" w:hAnsi="Times New Roman" w:eastAsia="宋体" w:cs="Times New Roman"/>
          <w:bCs/>
          <w:szCs w:val="21"/>
        </w:rPr>
        <w:t>2、招标范围：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余热锅炉及其辅机设备</w:t>
      </w:r>
      <w:r>
        <w:rPr>
          <w:rFonts w:hint="default" w:ascii="Times New Roman" w:hAnsi="Times New Roman" w:eastAsia="宋体" w:cs="Times New Roman"/>
          <w:bCs/>
          <w:szCs w:val="21"/>
        </w:rPr>
        <w:t>设计、制造、供货、安装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指导</w:t>
      </w:r>
      <w:r>
        <w:rPr>
          <w:rFonts w:hint="default" w:ascii="Times New Roman" w:hAnsi="Times New Roman" w:eastAsia="宋体" w:cs="Times New Roman"/>
          <w:bCs/>
          <w:szCs w:val="21"/>
        </w:rPr>
        <w:t>等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szCs w:val="21"/>
        </w:rPr>
        <w:t>包括但不限于如下：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Cs w:val="21"/>
        </w:rPr>
      </w:pPr>
      <w:r>
        <w:rPr>
          <w:rFonts w:hint="default" w:ascii="Times New Roman" w:hAnsi="Times New Roman" w:eastAsia="宋体" w:cs="Times New Roman"/>
          <w:bCs/>
          <w:szCs w:val="21"/>
        </w:rPr>
        <w:t>1）根据甲方提供处理能力及条件要求，进行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余热锅炉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辅机设备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及钢架平台护栏</w:t>
      </w:r>
      <w:r>
        <w:rPr>
          <w:rFonts w:hint="default" w:ascii="Times New Roman" w:hAnsi="Times New Roman" w:eastAsia="宋体" w:cs="Times New Roman"/>
          <w:bCs/>
          <w:szCs w:val="21"/>
        </w:rPr>
        <w:t>的设计；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Cs w:val="21"/>
        </w:rPr>
      </w:pPr>
      <w:r>
        <w:rPr>
          <w:rFonts w:hint="default" w:ascii="Times New Roman" w:hAnsi="Times New Roman" w:eastAsia="宋体" w:cs="Times New Roman"/>
          <w:bCs/>
          <w:szCs w:val="21"/>
        </w:rPr>
        <w:t>2）根据设计进行设备的加工制造、采购供货，设备安装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指导</w:t>
      </w:r>
      <w:r>
        <w:rPr>
          <w:rFonts w:hint="default" w:ascii="Times New Roman" w:hAnsi="Times New Roman" w:eastAsia="宋体" w:cs="Times New Roman"/>
          <w:bCs/>
          <w:szCs w:val="21"/>
        </w:rPr>
        <w:t>；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Cs/>
          <w:szCs w:val="21"/>
        </w:rPr>
        <w:t>3）提供设备技术资料及检验文件</w:t>
      </w:r>
      <w:r>
        <w:rPr>
          <w:rFonts w:hint="default" w:ascii="Times New Roman" w:hAnsi="Times New Roman" w:eastAsia="宋体" w:cs="Times New Roman"/>
          <w:bCs/>
          <w:szCs w:val="21"/>
          <w:lang w:eastAsia="zh-CN"/>
        </w:rPr>
        <w:t>；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3、供货清单：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1）锅炉本体供货清单</w:t>
      </w:r>
    </w:p>
    <w:tbl>
      <w:tblPr>
        <w:tblStyle w:val="13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2857"/>
        <w:gridCol w:w="2607"/>
        <w:gridCol w:w="951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Header/>
        </w:trPr>
        <w:tc>
          <w:tcPr>
            <w:tcW w:w="95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285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26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设备规格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95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85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单锅筒膜式壁余热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锅炉</w:t>
            </w:r>
          </w:p>
        </w:tc>
        <w:tc>
          <w:tcPr>
            <w:tcW w:w="260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71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蒸额定这发量5t/h，额定工作压力1.0MPa，额定蒸汽温度184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℃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台</w:t>
            </w:r>
          </w:p>
        </w:tc>
      </w:tr>
    </w:tbl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GB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GB"/>
        </w:rPr>
        <w:t>2）本体附件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4027"/>
        <w:gridCol w:w="2147"/>
        <w:gridCol w:w="10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40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  目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数量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40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双室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平衡容器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带补偿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套</w:t>
            </w:r>
          </w:p>
        </w:tc>
      </w:tr>
    </w:tbl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GB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GB"/>
        </w:rPr>
        <w:t>3）余热锅炉配套辅机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4097"/>
        <w:gridCol w:w="2121"/>
        <w:gridCol w:w="9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  目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数量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炉水取样器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吹灰器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厂家核算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吹灰器电控系统集成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连续排污扩容器（含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GB"/>
              </w:rPr>
              <w:t>底部自动排污阀组、就地压力表、液位计、安全阀等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定期排污扩容器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分气缸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台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Cs/>
          <w:szCs w:val="21"/>
          <w:lang w:val="en-GB" w:eastAsia="zh-CN"/>
        </w:rPr>
        <w:t>）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钢架平台护栏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4097"/>
        <w:gridCol w:w="2121"/>
        <w:gridCol w:w="9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  目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数量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锅炉钢架横梁等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锅炉平台护栏等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套</w:t>
            </w:r>
          </w:p>
        </w:tc>
      </w:tr>
    </w:tbl>
    <w:p>
      <w:pPr>
        <w:spacing w:line="360" w:lineRule="auto"/>
        <w:rPr>
          <w:rFonts w:hint="eastAsia"/>
          <w:bCs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4、招标范围说明：包括但不限于制造、采购、运输、安装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指导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、技术和售后服务、人员培训等，同时也包括所有必要的材料、备品备件、专用工具等一揽子工作。</w:t>
      </w:r>
    </w:p>
    <w:p>
      <w:pPr>
        <w:pStyle w:val="4"/>
        <w:snapToGrid w:val="0"/>
        <w:spacing w:line="360" w:lineRule="auto"/>
        <w:rPr>
          <w:rFonts w:hint="eastAsia"/>
          <w:color w:val="auto"/>
          <w:highlight w:val="none"/>
        </w:rPr>
      </w:pPr>
      <w:bookmarkStart w:id="9" w:name="_Toc452641983"/>
      <w:r>
        <w:rPr>
          <w:rFonts w:hint="eastAsia"/>
          <w:color w:val="auto"/>
          <w:highlight w:val="none"/>
        </w:rPr>
        <w:t>四、</w:t>
      </w:r>
      <w:r>
        <w:rPr>
          <w:rFonts w:hint="eastAsia"/>
          <w:color w:val="auto"/>
          <w:highlight w:val="none"/>
          <w:lang w:eastAsia="zh-CN"/>
        </w:rPr>
        <w:t>投标</w:t>
      </w:r>
      <w:r>
        <w:rPr>
          <w:rFonts w:hint="eastAsia"/>
          <w:color w:val="auto"/>
          <w:highlight w:val="none"/>
        </w:rPr>
        <w:t>须知</w:t>
      </w:r>
      <w:bookmarkEnd w:id="9"/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>1、招标方式：国内招标采购。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>2、招标人名称：北京京城环保股份有限公司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>3、招标联系人及联系方式：郭亮 15001010916，88263171@qq.com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>4、交货</w:t>
      </w:r>
      <w:r>
        <w:rPr>
          <w:bCs/>
          <w:color w:val="auto"/>
          <w:szCs w:val="21"/>
          <w:highlight w:val="none"/>
        </w:rPr>
        <w:t>时间：</w:t>
      </w:r>
      <w:r>
        <w:rPr>
          <w:rFonts w:hint="eastAsia"/>
          <w:bCs/>
          <w:color w:val="auto"/>
          <w:szCs w:val="21"/>
          <w:highlight w:val="none"/>
          <w:lang w:eastAsia="zh-CN"/>
        </w:rPr>
        <w:t>2022</w:t>
      </w:r>
      <w:r>
        <w:rPr>
          <w:rFonts w:hint="eastAsia"/>
          <w:bCs/>
          <w:color w:val="auto"/>
          <w:szCs w:val="21"/>
          <w:highlight w:val="none"/>
        </w:rPr>
        <w:t>年</w:t>
      </w:r>
      <w:r>
        <w:rPr>
          <w:rFonts w:hint="eastAsia"/>
          <w:bCs/>
          <w:color w:val="auto"/>
          <w:szCs w:val="21"/>
          <w:highlight w:val="none"/>
          <w:lang w:val="en-US" w:eastAsia="zh-CN"/>
        </w:rPr>
        <w:t>5</w:t>
      </w:r>
      <w:r>
        <w:rPr>
          <w:rFonts w:hint="eastAsia"/>
          <w:bCs/>
          <w:color w:val="auto"/>
          <w:szCs w:val="21"/>
          <w:highlight w:val="none"/>
        </w:rPr>
        <w:t>月（预计）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>5、具体技术要求：按照招标文件要求。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>6、评标方法：综合评标法。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>7、开标时间：</w:t>
      </w:r>
      <w:r>
        <w:rPr>
          <w:rFonts w:hint="eastAsia"/>
          <w:bCs/>
          <w:color w:val="auto"/>
          <w:szCs w:val="21"/>
          <w:highlight w:val="none"/>
          <w:lang w:eastAsia="zh-CN"/>
        </w:rPr>
        <w:t>2022</w:t>
      </w:r>
      <w:r>
        <w:rPr>
          <w:rFonts w:hint="eastAsia"/>
          <w:bCs/>
          <w:color w:val="auto"/>
          <w:szCs w:val="21"/>
          <w:highlight w:val="none"/>
        </w:rPr>
        <w:t>年</w:t>
      </w:r>
      <w:r>
        <w:rPr>
          <w:rFonts w:hint="eastAsia"/>
          <w:bCs/>
          <w:color w:val="auto"/>
          <w:szCs w:val="21"/>
          <w:highlight w:val="none"/>
          <w:lang w:val="en-US" w:eastAsia="zh-CN"/>
        </w:rPr>
        <w:t>01</w:t>
      </w:r>
      <w:r>
        <w:rPr>
          <w:rFonts w:hint="eastAsia"/>
          <w:bCs/>
          <w:color w:val="auto"/>
          <w:szCs w:val="21"/>
          <w:highlight w:val="none"/>
        </w:rPr>
        <w:t>月</w:t>
      </w:r>
      <w:r>
        <w:rPr>
          <w:rFonts w:hint="eastAsia"/>
          <w:bCs/>
          <w:color w:val="auto"/>
          <w:szCs w:val="21"/>
          <w:highlight w:val="none"/>
          <w:lang w:val="en-US" w:eastAsia="zh-CN"/>
        </w:rPr>
        <w:t>25</w:t>
      </w:r>
      <w:r>
        <w:rPr>
          <w:rFonts w:hint="eastAsia"/>
          <w:bCs/>
          <w:color w:val="auto"/>
          <w:szCs w:val="21"/>
          <w:highlight w:val="none"/>
        </w:rPr>
        <w:t>日</w:t>
      </w:r>
      <w:r>
        <w:rPr>
          <w:rFonts w:hint="eastAsia"/>
          <w:bCs/>
          <w:color w:val="auto"/>
          <w:szCs w:val="21"/>
          <w:highlight w:val="none"/>
          <w:lang w:eastAsia="zh-CN"/>
        </w:rPr>
        <w:t>上</w:t>
      </w:r>
      <w:r>
        <w:rPr>
          <w:rFonts w:hint="eastAsia"/>
          <w:bCs/>
          <w:color w:val="auto"/>
          <w:szCs w:val="21"/>
          <w:highlight w:val="none"/>
        </w:rPr>
        <w:t>午</w:t>
      </w:r>
      <w:r>
        <w:rPr>
          <w:rFonts w:hint="eastAsia"/>
          <w:bCs/>
          <w:color w:val="auto"/>
          <w:szCs w:val="21"/>
          <w:highlight w:val="none"/>
          <w:lang w:val="en-US" w:eastAsia="zh-CN"/>
        </w:rPr>
        <w:t>09</w:t>
      </w:r>
      <w:r>
        <w:rPr>
          <w:rFonts w:hint="eastAsia"/>
          <w:bCs/>
          <w:color w:val="auto"/>
          <w:szCs w:val="21"/>
          <w:highlight w:val="none"/>
        </w:rPr>
        <w:t>：</w:t>
      </w:r>
      <w:r>
        <w:rPr>
          <w:rFonts w:hint="eastAsia"/>
          <w:bCs/>
          <w:color w:val="auto"/>
          <w:szCs w:val="21"/>
          <w:highlight w:val="none"/>
          <w:lang w:val="en-US" w:eastAsia="zh-CN"/>
        </w:rPr>
        <w:t>0</w:t>
      </w:r>
      <w:r>
        <w:rPr>
          <w:rFonts w:hint="eastAsia"/>
          <w:bCs/>
          <w:color w:val="auto"/>
          <w:szCs w:val="21"/>
          <w:highlight w:val="none"/>
        </w:rPr>
        <w:t>0分（北京时间）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>8、开标地点：北京市朝阳区工体北路6号凯富大厦</w:t>
      </w:r>
      <w:r>
        <w:rPr>
          <w:bCs/>
          <w:color w:val="auto"/>
          <w:szCs w:val="21"/>
          <w:highlight w:val="none"/>
        </w:rPr>
        <w:t>3</w:t>
      </w:r>
      <w:r>
        <w:rPr>
          <w:rFonts w:hint="eastAsia"/>
          <w:bCs/>
          <w:color w:val="auto"/>
          <w:szCs w:val="21"/>
          <w:highlight w:val="none"/>
        </w:rPr>
        <w:t>层大会议室。</w:t>
      </w:r>
    </w:p>
    <w:p>
      <w:pPr>
        <w:adjustRightInd w:val="0"/>
        <w:snapToGrid w:val="0"/>
        <w:spacing w:line="360" w:lineRule="auto"/>
        <w:rPr>
          <w:bCs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>9、招标联系人地点：北京市朝阳区工体北路6号凯富大厦</w:t>
      </w:r>
      <w:r>
        <w:rPr>
          <w:bCs/>
          <w:color w:val="auto"/>
          <w:szCs w:val="21"/>
          <w:highlight w:val="none"/>
        </w:rPr>
        <w:t>3</w:t>
      </w:r>
      <w:r>
        <w:rPr>
          <w:rFonts w:hint="eastAsia"/>
          <w:bCs/>
          <w:color w:val="auto"/>
          <w:szCs w:val="21"/>
          <w:highlight w:val="none"/>
        </w:rPr>
        <w:t>层。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>10、招标文件发售时间：</w:t>
      </w:r>
      <w:r>
        <w:rPr>
          <w:rFonts w:hint="eastAsia"/>
          <w:bCs/>
          <w:color w:val="auto"/>
          <w:szCs w:val="21"/>
          <w:highlight w:val="none"/>
          <w:lang w:eastAsia="zh-CN"/>
        </w:rPr>
        <w:t>2022</w:t>
      </w:r>
      <w:r>
        <w:rPr>
          <w:rFonts w:hint="eastAsia"/>
          <w:bCs/>
          <w:color w:val="auto"/>
          <w:szCs w:val="21"/>
          <w:highlight w:val="none"/>
        </w:rPr>
        <w:t>年</w:t>
      </w:r>
      <w:r>
        <w:rPr>
          <w:rFonts w:hint="eastAsia"/>
          <w:bCs/>
          <w:color w:val="auto"/>
          <w:szCs w:val="21"/>
          <w:highlight w:val="none"/>
          <w:lang w:val="en-US" w:eastAsia="zh-CN"/>
        </w:rPr>
        <w:t>01</w:t>
      </w:r>
      <w:r>
        <w:rPr>
          <w:rFonts w:hint="eastAsia"/>
          <w:bCs/>
          <w:color w:val="auto"/>
          <w:szCs w:val="21"/>
          <w:highlight w:val="none"/>
        </w:rPr>
        <w:t>月</w:t>
      </w:r>
      <w:r>
        <w:rPr>
          <w:rFonts w:hint="eastAsia"/>
          <w:bCs/>
          <w:color w:val="auto"/>
          <w:szCs w:val="21"/>
          <w:highlight w:val="none"/>
          <w:lang w:val="en-US" w:eastAsia="zh-CN"/>
        </w:rPr>
        <w:t>10</w:t>
      </w:r>
      <w:r>
        <w:rPr>
          <w:rFonts w:hint="eastAsia"/>
          <w:bCs/>
          <w:color w:val="auto"/>
          <w:szCs w:val="21"/>
          <w:highlight w:val="none"/>
        </w:rPr>
        <w:t>日～</w:t>
      </w:r>
      <w:r>
        <w:rPr>
          <w:rFonts w:hint="eastAsia"/>
          <w:bCs/>
          <w:color w:val="auto"/>
          <w:szCs w:val="21"/>
          <w:highlight w:val="none"/>
          <w:lang w:eastAsia="zh-CN"/>
        </w:rPr>
        <w:t>2022</w:t>
      </w:r>
      <w:r>
        <w:rPr>
          <w:rFonts w:hint="eastAsia"/>
          <w:bCs/>
          <w:color w:val="auto"/>
          <w:szCs w:val="21"/>
          <w:highlight w:val="none"/>
        </w:rPr>
        <w:t>年</w:t>
      </w:r>
      <w:r>
        <w:rPr>
          <w:rFonts w:hint="eastAsia"/>
          <w:bCs/>
          <w:color w:val="auto"/>
          <w:szCs w:val="21"/>
          <w:highlight w:val="none"/>
          <w:lang w:val="en-US" w:eastAsia="zh-CN"/>
        </w:rPr>
        <w:t>01</w:t>
      </w:r>
      <w:r>
        <w:rPr>
          <w:rFonts w:hint="eastAsia"/>
          <w:bCs/>
          <w:color w:val="auto"/>
          <w:szCs w:val="21"/>
          <w:highlight w:val="none"/>
        </w:rPr>
        <w:t>月</w:t>
      </w:r>
      <w:r>
        <w:rPr>
          <w:rFonts w:hint="eastAsia"/>
          <w:bCs/>
          <w:color w:val="auto"/>
          <w:szCs w:val="21"/>
          <w:highlight w:val="none"/>
          <w:lang w:val="en-US" w:eastAsia="zh-CN"/>
        </w:rPr>
        <w:t>21</w:t>
      </w:r>
      <w:r>
        <w:rPr>
          <w:rFonts w:hint="eastAsia"/>
          <w:bCs/>
          <w:color w:val="auto"/>
          <w:szCs w:val="21"/>
          <w:highlight w:val="none"/>
        </w:rPr>
        <w:t>日。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>11、招标文件澄清及答疑时间：</w:t>
      </w:r>
      <w:r>
        <w:rPr>
          <w:rFonts w:hint="eastAsia"/>
          <w:bCs/>
          <w:color w:val="auto"/>
          <w:szCs w:val="21"/>
          <w:highlight w:val="none"/>
          <w:lang w:eastAsia="zh-CN"/>
        </w:rPr>
        <w:t>2022</w:t>
      </w:r>
      <w:r>
        <w:rPr>
          <w:rFonts w:hint="eastAsia"/>
          <w:bCs/>
          <w:color w:val="auto"/>
          <w:szCs w:val="21"/>
          <w:highlight w:val="none"/>
        </w:rPr>
        <w:t>年</w:t>
      </w:r>
      <w:r>
        <w:rPr>
          <w:rFonts w:hint="eastAsia"/>
          <w:bCs/>
          <w:color w:val="auto"/>
          <w:szCs w:val="21"/>
          <w:highlight w:val="none"/>
          <w:lang w:val="en-US" w:eastAsia="zh-CN"/>
        </w:rPr>
        <w:t>01</w:t>
      </w:r>
      <w:r>
        <w:rPr>
          <w:rFonts w:hint="eastAsia"/>
          <w:bCs/>
          <w:color w:val="auto"/>
          <w:szCs w:val="21"/>
          <w:highlight w:val="none"/>
        </w:rPr>
        <w:t>月</w:t>
      </w:r>
      <w:r>
        <w:rPr>
          <w:rFonts w:hint="eastAsia"/>
          <w:bCs/>
          <w:color w:val="auto"/>
          <w:szCs w:val="21"/>
          <w:highlight w:val="none"/>
          <w:lang w:val="en-US" w:eastAsia="zh-CN"/>
        </w:rPr>
        <w:t>22</w:t>
      </w:r>
      <w:r>
        <w:rPr>
          <w:rFonts w:hint="eastAsia"/>
          <w:bCs/>
          <w:color w:val="auto"/>
          <w:szCs w:val="21"/>
          <w:highlight w:val="none"/>
        </w:rPr>
        <w:t>日，招标方尽快给于答疑。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>12、</w:t>
      </w:r>
      <w:r>
        <w:rPr>
          <w:rFonts w:hint="eastAsia"/>
          <w:color w:val="auto"/>
          <w:szCs w:val="21"/>
          <w:highlight w:val="none"/>
        </w:rPr>
        <w:t>投标人“采用有限数量制”：投标人“采用有限数量制”：合格单位不足9家全部邀请，超过</w:t>
      </w:r>
      <w:r>
        <w:rPr>
          <w:color w:val="auto"/>
          <w:szCs w:val="21"/>
          <w:highlight w:val="none"/>
        </w:rPr>
        <w:t>9</w:t>
      </w:r>
      <w:r>
        <w:rPr>
          <w:rFonts w:hint="eastAsia"/>
          <w:color w:val="auto"/>
          <w:szCs w:val="21"/>
          <w:highlight w:val="none"/>
        </w:rPr>
        <w:t>家取资格审核排名前9的申请人。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>13、媒介：本次公告在中国采购与招标网（</w:t>
      </w:r>
      <w:r>
        <w:rPr>
          <w:rFonts w:hint="eastAsia"/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"http://www.http://www.chinabidding.com.cn" </w:instrText>
      </w:r>
      <w:r>
        <w:rPr>
          <w:rFonts w:hint="eastAsia"/>
          <w:color w:val="auto"/>
          <w:highlight w:val="none"/>
        </w:rPr>
        <w:fldChar w:fldCharType="separate"/>
      </w:r>
      <w:r>
        <w:rPr>
          <w:rFonts w:hint="eastAsia"/>
          <w:bCs/>
          <w:color w:val="auto"/>
          <w:szCs w:val="21"/>
          <w:highlight w:val="none"/>
        </w:rPr>
        <w:t>http://www.chinabidding.com.cn</w:t>
      </w:r>
      <w:r>
        <w:rPr>
          <w:rFonts w:hint="eastAsia"/>
          <w:bCs/>
          <w:color w:val="auto"/>
          <w:szCs w:val="21"/>
          <w:highlight w:val="none"/>
        </w:rPr>
        <w:fldChar w:fldCharType="end"/>
      </w:r>
      <w:r>
        <w:rPr>
          <w:rFonts w:hint="eastAsia"/>
          <w:bCs/>
          <w:color w:val="auto"/>
          <w:szCs w:val="21"/>
          <w:highlight w:val="none"/>
        </w:rPr>
        <w:t>）、中国固废网（</w:t>
      </w:r>
      <w:r>
        <w:rPr>
          <w:bCs/>
          <w:color w:val="auto"/>
          <w:szCs w:val="21"/>
          <w:highlight w:val="none"/>
        </w:rPr>
        <w:t>http://www.solidwaste.com.cn/</w:t>
      </w:r>
      <w:r>
        <w:rPr>
          <w:rFonts w:hint="eastAsia"/>
          <w:bCs/>
          <w:color w:val="auto"/>
          <w:szCs w:val="21"/>
          <w:highlight w:val="none"/>
        </w:rPr>
        <w:t>）、公司网站（</w:t>
      </w:r>
      <w:r>
        <w:rPr>
          <w:bCs/>
          <w:color w:val="auto"/>
          <w:szCs w:val="21"/>
          <w:highlight w:val="none"/>
        </w:rPr>
        <w:t>http://www.bmei.com/</w:t>
      </w:r>
      <w:r>
        <w:rPr>
          <w:rFonts w:hint="eastAsia"/>
          <w:bCs/>
          <w:color w:val="auto"/>
          <w:szCs w:val="21"/>
          <w:highlight w:val="none"/>
        </w:rPr>
        <w:t>）。因轻信其他组织、个人或媒介提供的信息而造成的损失，其责任由投标人自行负责。</w:t>
      </w:r>
    </w:p>
    <w:p>
      <w:pPr>
        <w:numPr>
          <w:ilvl w:val="0"/>
          <w:numId w:val="1"/>
        </w:numPr>
        <w:tabs>
          <w:tab w:val="left" w:pos="426"/>
        </w:tabs>
        <w:adjustRightInd w:val="0"/>
        <w:snapToGrid w:val="0"/>
        <w:spacing w:line="360" w:lineRule="auto"/>
        <w:rPr>
          <w:rFonts w:hint="eastAsia"/>
          <w:bCs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>上述所有时间均为北京时间。</w:t>
      </w:r>
    </w:p>
    <w:bookmarkEnd w:id="8"/>
    <w:p>
      <w:pPr>
        <w:pStyle w:val="4"/>
        <w:snapToGrid w:val="0"/>
        <w:spacing w:line="360" w:lineRule="auto"/>
        <w:rPr>
          <w:rFonts w:hint="eastAsia"/>
          <w:color w:val="auto"/>
          <w:highlight w:val="none"/>
        </w:rPr>
      </w:pPr>
      <w:bookmarkStart w:id="10" w:name="_Toc452641984"/>
      <w:r>
        <w:rPr>
          <w:rFonts w:hint="eastAsia"/>
          <w:color w:val="auto"/>
          <w:highlight w:val="none"/>
        </w:rPr>
        <w:t>五、投标人资格要求</w:t>
      </w:r>
      <w:bookmarkEnd w:id="10"/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hint="default" w:ascii="Times New Roman" w:hAnsi="Times New Roman" w:cs="Times New Roman"/>
          <w:bCs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  <w:highlight w:val="none"/>
        </w:rPr>
        <w:t>1、供应商应当具备下列条件：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hint="default" w:ascii="Times New Roman" w:hAnsi="Times New Roman" w:cs="Times New Roman"/>
          <w:bCs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  <w:highlight w:val="none"/>
        </w:rPr>
        <w:t>（1）具备履行民事责任能力的独立法人，注册资本金不低于</w:t>
      </w:r>
      <w:r>
        <w:rPr>
          <w:rFonts w:hint="eastAsia" w:cs="Times New Roman"/>
          <w:bCs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highlight w:val="none"/>
        </w:rPr>
        <w:t>000万元；</w:t>
      </w:r>
    </w:p>
    <w:p>
      <w:pPr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（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）具有类似项目的供货服务经验，至少具备3个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5t/h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规模及以上的已投产的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余热锅炉及其辅机设备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业绩；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hint="default" w:ascii="Times New Roman" w:hAnsi="Times New Roman" w:cs="Times New Roman"/>
          <w:bCs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  <w:highlight w:val="none"/>
        </w:rPr>
        <w:t>（</w:t>
      </w:r>
      <w:r>
        <w:rPr>
          <w:rFonts w:hint="eastAsia" w:cs="Times New Roman"/>
          <w:b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highlight w:val="none"/>
        </w:rPr>
        <w:t>）具有履行合同所必需的设备和专业技术能力；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hint="default" w:ascii="Times New Roman" w:hAnsi="Times New Roman" w:cs="Times New Roman"/>
          <w:bCs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  <w:highlight w:val="none"/>
        </w:rPr>
        <w:t>（</w:t>
      </w:r>
      <w:r>
        <w:rPr>
          <w:rFonts w:hint="eastAsia" w:cs="Times New Roman"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highlight w:val="none"/>
        </w:rPr>
        <w:t>）具有良好的银行资信和商业信誉；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  <w:highlight w:val="none"/>
        </w:rPr>
        <w:t>（</w:t>
      </w:r>
      <w:r>
        <w:rPr>
          <w:rFonts w:hint="eastAsia" w:cs="Times New Roman"/>
          <w:bCs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highlight w:val="none"/>
        </w:rPr>
        <w:t>）参加招投标活动2年内没有相关违法或者违法嫌疑记录</w:t>
      </w:r>
      <w:r>
        <w:rPr>
          <w:bCs/>
          <w:color w:val="auto"/>
          <w:sz w:val="21"/>
          <w:szCs w:val="21"/>
          <w:highlight w:val="none"/>
        </w:rPr>
        <w:t>。</w:t>
      </w:r>
    </w:p>
    <w:p>
      <w:pPr>
        <w:pStyle w:val="21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bCs/>
          <w:color w:val="auto"/>
          <w:sz w:val="21"/>
          <w:szCs w:val="21"/>
          <w:highlight w:val="none"/>
        </w:rPr>
      </w:pPr>
      <w:r>
        <w:rPr>
          <w:rFonts w:hint="eastAsia"/>
          <w:bCs/>
          <w:color w:val="auto"/>
          <w:sz w:val="21"/>
          <w:szCs w:val="21"/>
          <w:highlight w:val="none"/>
        </w:rPr>
        <w:t>2、</w:t>
      </w:r>
      <w:r>
        <w:rPr>
          <w:bCs/>
          <w:color w:val="auto"/>
          <w:sz w:val="21"/>
          <w:szCs w:val="21"/>
          <w:highlight w:val="none"/>
        </w:rPr>
        <w:t>在购买标书时须向招标人提供</w:t>
      </w:r>
      <w:r>
        <w:rPr>
          <w:rFonts w:hint="eastAsia"/>
          <w:bCs/>
          <w:color w:val="auto"/>
          <w:sz w:val="21"/>
          <w:szCs w:val="21"/>
          <w:highlight w:val="none"/>
        </w:rPr>
        <w:t>以下材料</w:t>
      </w:r>
      <w:r>
        <w:rPr>
          <w:bCs/>
          <w:color w:val="auto"/>
          <w:sz w:val="21"/>
          <w:szCs w:val="21"/>
          <w:highlight w:val="none"/>
        </w:rPr>
        <w:t>（</w:t>
      </w:r>
      <w:r>
        <w:rPr>
          <w:rFonts w:hint="eastAsia"/>
          <w:bCs/>
          <w:color w:val="auto"/>
          <w:sz w:val="21"/>
          <w:szCs w:val="21"/>
          <w:highlight w:val="none"/>
        </w:rPr>
        <w:t>加盖公章）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color w:val="auto"/>
          <w:sz w:val="21"/>
          <w:szCs w:val="21"/>
          <w:highlight w:val="none"/>
        </w:rPr>
      </w:pPr>
      <w:r>
        <w:rPr>
          <w:bCs/>
          <w:color w:val="auto"/>
          <w:sz w:val="21"/>
          <w:szCs w:val="21"/>
          <w:highlight w:val="none"/>
        </w:rPr>
        <w:t>（1）企业营业执照</w:t>
      </w:r>
      <w:r>
        <w:rPr>
          <w:rFonts w:hint="eastAsia"/>
          <w:bCs/>
          <w:color w:val="auto"/>
          <w:sz w:val="21"/>
          <w:szCs w:val="21"/>
          <w:highlight w:val="none"/>
        </w:rPr>
        <w:t>、组织机构代码、税务登记证（三证合一）</w:t>
      </w:r>
      <w:r>
        <w:rPr>
          <w:bCs/>
          <w:color w:val="auto"/>
          <w:sz w:val="21"/>
          <w:szCs w:val="21"/>
          <w:highlight w:val="none"/>
        </w:rPr>
        <w:t>副本复印件；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color w:val="auto"/>
          <w:sz w:val="21"/>
          <w:szCs w:val="21"/>
          <w:highlight w:val="none"/>
        </w:rPr>
      </w:pPr>
      <w:r>
        <w:rPr>
          <w:bCs/>
          <w:color w:val="auto"/>
          <w:sz w:val="21"/>
          <w:szCs w:val="21"/>
          <w:highlight w:val="none"/>
        </w:rPr>
        <w:t>（2）</w:t>
      </w:r>
      <w:r>
        <w:rPr>
          <w:rFonts w:hint="eastAsia"/>
          <w:bCs/>
          <w:color w:val="auto"/>
          <w:sz w:val="21"/>
          <w:szCs w:val="21"/>
          <w:highlight w:val="none"/>
        </w:rPr>
        <w:t>法定代表人授权委托书原件，法人身份证、委托代理人身份证复印件</w:t>
      </w:r>
      <w:r>
        <w:rPr>
          <w:bCs/>
          <w:color w:val="auto"/>
          <w:sz w:val="21"/>
          <w:szCs w:val="21"/>
          <w:highlight w:val="none"/>
        </w:rPr>
        <w:t>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color w:val="auto"/>
          <w:sz w:val="21"/>
          <w:szCs w:val="21"/>
          <w:highlight w:val="none"/>
        </w:rPr>
      </w:pPr>
      <w:r>
        <w:rPr>
          <w:bCs/>
          <w:color w:val="auto"/>
          <w:sz w:val="21"/>
          <w:szCs w:val="21"/>
          <w:highlight w:val="none"/>
        </w:rPr>
        <w:t>（3）</w:t>
      </w:r>
      <w:r>
        <w:rPr>
          <w:rFonts w:hint="eastAsia"/>
          <w:bCs/>
          <w:color w:val="auto"/>
          <w:sz w:val="21"/>
          <w:szCs w:val="21"/>
          <w:highlight w:val="none"/>
        </w:rPr>
        <w:t>近3年有3个相应或类似业绩合同或者证明文件的</w:t>
      </w:r>
      <w:r>
        <w:rPr>
          <w:bCs/>
          <w:color w:val="auto"/>
          <w:sz w:val="21"/>
          <w:szCs w:val="21"/>
          <w:highlight w:val="none"/>
        </w:rPr>
        <w:t>复印件</w:t>
      </w:r>
      <w:r>
        <w:rPr>
          <w:rFonts w:hint="eastAsia"/>
          <w:bCs/>
          <w:color w:val="auto"/>
          <w:sz w:val="21"/>
          <w:szCs w:val="21"/>
          <w:highlight w:val="none"/>
        </w:rPr>
        <w:t>（垃圾焚烧项目优先）</w:t>
      </w:r>
      <w:r>
        <w:rPr>
          <w:bCs/>
          <w:color w:val="auto"/>
          <w:sz w:val="21"/>
          <w:szCs w:val="21"/>
          <w:highlight w:val="none"/>
        </w:rPr>
        <w:t>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color w:val="auto"/>
          <w:sz w:val="21"/>
          <w:szCs w:val="21"/>
          <w:highlight w:val="none"/>
        </w:rPr>
      </w:pPr>
      <w:r>
        <w:rPr>
          <w:bCs/>
          <w:color w:val="auto"/>
          <w:sz w:val="21"/>
          <w:szCs w:val="21"/>
          <w:highlight w:val="none"/>
        </w:rPr>
        <w:t>（4）</w:t>
      </w:r>
      <w:r>
        <w:rPr>
          <w:rFonts w:hint="eastAsia"/>
          <w:bCs/>
          <w:color w:val="auto"/>
          <w:sz w:val="21"/>
          <w:szCs w:val="21"/>
          <w:highlight w:val="none"/>
        </w:rPr>
        <w:t>提供无处于被责令停业，财产被接管，冻结、破产状态的证明（或承诺）文件</w:t>
      </w:r>
      <w:r>
        <w:rPr>
          <w:bCs/>
          <w:color w:val="auto"/>
          <w:sz w:val="21"/>
          <w:szCs w:val="21"/>
          <w:highlight w:val="none"/>
        </w:rPr>
        <w:t>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color w:val="auto"/>
          <w:sz w:val="21"/>
          <w:szCs w:val="21"/>
          <w:highlight w:val="none"/>
        </w:rPr>
      </w:pPr>
      <w:r>
        <w:rPr>
          <w:bCs/>
          <w:color w:val="auto"/>
          <w:sz w:val="21"/>
          <w:szCs w:val="21"/>
          <w:highlight w:val="none"/>
        </w:rPr>
        <w:t>（5）</w:t>
      </w:r>
      <w:r>
        <w:rPr>
          <w:rFonts w:hint="eastAsia"/>
          <w:bCs/>
          <w:color w:val="auto"/>
          <w:sz w:val="21"/>
          <w:szCs w:val="21"/>
          <w:highlight w:val="none"/>
        </w:rPr>
        <w:t>提供无京城环保员工或亲属在贵公司任职或控股的证明（或承诺）文件；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color w:val="auto"/>
          <w:sz w:val="21"/>
          <w:szCs w:val="21"/>
          <w:highlight w:val="none"/>
        </w:rPr>
      </w:pPr>
      <w:r>
        <w:rPr>
          <w:rFonts w:hint="eastAsia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/>
          <w:bCs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/>
          <w:bCs/>
          <w:color w:val="auto"/>
          <w:sz w:val="21"/>
          <w:szCs w:val="21"/>
          <w:highlight w:val="none"/>
        </w:rPr>
        <w:t>提供中标后不得转包的承诺文件；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bCs/>
          <w:color w:val="auto"/>
          <w:sz w:val="21"/>
          <w:szCs w:val="21"/>
          <w:highlight w:val="none"/>
        </w:rPr>
      </w:pPr>
      <w:r>
        <w:rPr>
          <w:bCs/>
          <w:color w:val="auto"/>
          <w:sz w:val="21"/>
          <w:szCs w:val="21"/>
          <w:highlight w:val="none"/>
        </w:rPr>
        <w:t>（</w:t>
      </w:r>
      <w:r>
        <w:rPr>
          <w:rFonts w:hint="eastAsia"/>
          <w:bCs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bCs/>
          <w:color w:val="auto"/>
          <w:sz w:val="21"/>
          <w:szCs w:val="21"/>
          <w:highlight w:val="none"/>
        </w:rPr>
        <w:t>）</w:t>
      </w:r>
      <w:r>
        <w:rPr>
          <w:rFonts w:hint="eastAsia"/>
          <w:bCs/>
          <w:color w:val="auto"/>
          <w:sz w:val="21"/>
          <w:szCs w:val="21"/>
          <w:highlight w:val="none"/>
        </w:rPr>
        <w:t>投标申请函及附表。</w:t>
      </w:r>
    </w:p>
    <w:p>
      <w:pPr>
        <w:pStyle w:val="4"/>
        <w:snapToGrid w:val="0"/>
        <w:spacing w:line="360" w:lineRule="auto"/>
        <w:rPr>
          <w:rFonts w:hint="eastAsia"/>
          <w:color w:val="auto"/>
          <w:highlight w:val="none"/>
        </w:rPr>
      </w:pPr>
      <w:bookmarkStart w:id="11" w:name="_Toc452641985"/>
      <w:r>
        <w:rPr>
          <w:rFonts w:hint="eastAsia"/>
          <w:color w:val="auto"/>
          <w:highlight w:val="none"/>
        </w:rPr>
        <w:t>六、投标费用</w:t>
      </w:r>
      <w:bookmarkEnd w:id="11"/>
    </w:p>
    <w:p>
      <w:pPr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bCs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>招标文件每套购置费</w:t>
      </w:r>
      <w:r>
        <w:rPr>
          <w:rFonts w:hint="eastAsia"/>
          <w:bCs/>
          <w:color w:val="auto"/>
          <w:szCs w:val="21"/>
          <w:highlight w:val="none"/>
          <w:lang w:val="en-US" w:eastAsia="zh-CN"/>
        </w:rPr>
        <w:t>0</w:t>
      </w:r>
      <w:r>
        <w:rPr>
          <w:rFonts w:hint="eastAsia"/>
          <w:bCs/>
          <w:color w:val="auto"/>
          <w:szCs w:val="21"/>
          <w:highlight w:val="none"/>
        </w:rPr>
        <w:t>元；</w:t>
      </w:r>
    </w:p>
    <w:p>
      <w:pPr>
        <w:adjustRightInd w:val="0"/>
        <w:snapToGrid w:val="0"/>
        <w:spacing w:line="360" w:lineRule="auto"/>
        <w:jc w:val="left"/>
        <w:rPr>
          <w:rFonts w:hint="eastAsia"/>
          <w:bCs/>
          <w:color w:val="auto"/>
          <w:szCs w:val="21"/>
          <w:highlight w:val="none"/>
        </w:rPr>
      </w:pPr>
      <w:r>
        <w:rPr>
          <w:rFonts w:hint="eastAsia"/>
          <w:bCs/>
          <w:color w:val="auto"/>
          <w:szCs w:val="21"/>
          <w:highlight w:val="none"/>
        </w:rPr>
        <w:t>2、相关费用的缴纳，请使用投标公司的基本账号转账。</w:t>
      </w: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hint="eastAsia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北京京城环保股份有限公司</w:t>
      </w:r>
    </w:p>
    <w:p>
      <w:pPr>
        <w:pStyle w:val="4"/>
        <w:jc w:val="right"/>
        <w:rPr>
          <w:rFonts w:hint="eastAsia"/>
          <w:b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color w:val="auto"/>
          <w:sz w:val="21"/>
          <w:szCs w:val="21"/>
          <w:highlight w:val="none"/>
          <w:lang w:val="en-US" w:eastAsia="zh-CN"/>
        </w:rPr>
        <w:t xml:space="preserve">                                           2022年01月10日</w:t>
      </w:r>
    </w:p>
    <w:p>
      <w:pPr>
        <w:pStyle w:val="4"/>
        <w:jc w:val="center"/>
        <w:rPr>
          <w:rFonts w:hint="eastAsia"/>
          <w:color w:val="auto"/>
          <w:highlight w:val="none"/>
        </w:rPr>
      </w:pPr>
      <w:r>
        <w:rPr>
          <w:color w:val="auto"/>
          <w:szCs w:val="21"/>
          <w:highlight w:val="none"/>
        </w:rPr>
        <w:br w:type="page"/>
      </w:r>
      <w:bookmarkStart w:id="12" w:name="_Toc448839083"/>
      <w:bookmarkStart w:id="13" w:name="_Toc452641987"/>
      <w:bookmarkStart w:id="14" w:name="_Toc449687366"/>
      <w:bookmarkStart w:id="15" w:name="_Toc449700509"/>
      <w:bookmarkStart w:id="16" w:name="_Toc449618573"/>
      <w:bookmarkStart w:id="17" w:name="_Toc449619597"/>
      <w:r>
        <w:rPr>
          <w:rFonts w:hint="eastAsia"/>
          <w:color w:val="auto"/>
          <w:highlight w:val="none"/>
        </w:rPr>
        <w:t>第二章 投标申请函</w:t>
      </w:r>
      <w:bookmarkEnd w:id="3"/>
      <w:bookmarkEnd w:id="4"/>
      <w:bookmarkEnd w:id="12"/>
      <w:bookmarkEnd w:id="13"/>
      <w:bookmarkEnd w:id="14"/>
      <w:bookmarkEnd w:id="15"/>
      <w:bookmarkEnd w:id="16"/>
      <w:bookmarkEnd w:id="17"/>
    </w:p>
    <w:p>
      <w:pPr>
        <w:rPr>
          <w:color w:val="auto"/>
          <w:highlight w:val="none"/>
        </w:rPr>
      </w:pP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Cs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北京京城环保股份有限公司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Cs/>
          <w:color w:val="auto"/>
          <w:sz w:val="21"/>
          <w:szCs w:val="21"/>
          <w:highlight w:val="none"/>
        </w:rPr>
        <w:t>1、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按照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本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招标公告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的要求，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我方递交的申请文件及有关资料，用于招标人审查我方参加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  <w:u w:val="single"/>
          <w:lang w:eastAsia="zh-CN"/>
        </w:rPr>
        <w:t>河南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  <w:u w:val="single"/>
        </w:rPr>
        <w:t>污泥处理项目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  <w:u w:val="single"/>
          <w:lang w:eastAsia="zh-CN"/>
        </w:rPr>
        <w:t>余热锅炉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招标采购的投标资格。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Cs/>
          <w:color w:val="auto"/>
          <w:sz w:val="21"/>
          <w:szCs w:val="21"/>
          <w:highlight w:val="none"/>
        </w:rPr>
        <w:t>2、我方同意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招标人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在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投标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期间，对我们所报内容进行实际考察，并核实其真实性与准确性，我方一定积极配合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。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Cs/>
          <w:color w:val="auto"/>
          <w:sz w:val="21"/>
          <w:szCs w:val="21"/>
          <w:highlight w:val="none"/>
        </w:rPr>
        <w:t>3、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我方声明，所递交的文件及有关资料内容完整、真实和准确，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经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招标人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调查后，如发现我方所报内容与实际不符，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你方有权取消我方参加投标的资格。如已入围或被列为中标候选人，同意取消我方入围资格或中标候选人资格，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一切责任由我方自负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。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hint="eastAsia" w:ascii="宋体" w:hAnsi="宋体"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Cs/>
          <w:color w:val="auto"/>
          <w:sz w:val="21"/>
          <w:szCs w:val="21"/>
          <w:highlight w:val="none"/>
        </w:rPr>
        <w:t>4、我方理解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招标人有权拒绝任何申请，而无需由招标人承担任何责任。</w:t>
      </w:r>
    </w:p>
    <w:p>
      <w:pPr>
        <w:pStyle w:val="11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5、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在确定我方为正式投标人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（取得招标文件）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后，我方愿意按招标文件的要求详细填写和编制投标文件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，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我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并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按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“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前附表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”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确定的时间、地点准时参加投标。</w:t>
      </w:r>
    </w:p>
    <w:p>
      <w:pPr>
        <w:spacing w:line="440" w:lineRule="exact"/>
        <w:ind w:right="-159" w:firstLine="420" w:firstLineChars="200"/>
        <w:rPr>
          <w:rFonts w:hint="eastAsia"/>
          <w:color w:val="auto"/>
          <w:highlight w:val="none"/>
        </w:rPr>
      </w:pPr>
    </w:p>
    <w:p>
      <w:pPr>
        <w:spacing w:line="440" w:lineRule="exact"/>
        <w:ind w:right="-159" w:firstLine="420" w:firstLineChars="200"/>
        <w:rPr>
          <w:rFonts w:hint="eastAsia"/>
          <w:color w:val="auto"/>
          <w:highlight w:val="none"/>
        </w:rPr>
      </w:pPr>
    </w:p>
    <w:p>
      <w:pPr>
        <w:spacing w:line="440" w:lineRule="exact"/>
        <w:ind w:right="-159" w:firstLine="420" w:firstLineChars="200"/>
        <w:rPr>
          <w:rFonts w:hint="eastAsia"/>
          <w:color w:val="auto"/>
          <w:highlight w:val="none"/>
        </w:rPr>
      </w:pPr>
    </w:p>
    <w:p>
      <w:pPr>
        <w:spacing w:line="440" w:lineRule="exact"/>
        <w:ind w:right="-159" w:firstLine="420" w:firstLineChars="200"/>
        <w:rPr>
          <w:rFonts w:hint="eastAsia"/>
          <w:color w:val="auto"/>
          <w:highlight w:val="none"/>
        </w:rPr>
      </w:pPr>
    </w:p>
    <w:p>
      <w:pPr>
        <w:spacing w:line="440" w:lineRule="exact"/>
        <w:ind w:right="-159" w:firstLine="4515" w:firstLineChars="2150"/>
        <w:rPr>
          <w:color w:val="auto"/>
          <w:highlight w:val="none"/>
        </w:rPr>
      </w:pPr>
    </w:p>
    <w:p>
      <w:pPr>
        <w:spacing w:line="440" w:lineRule="exact"/>
        <w:ind w:right="-159" w:firstLine="4515" w:firstLineChars="215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申请人</w:t>
      </w:r>
      <w:r>
        <w:rPr>
          <w:color w:val="auto"/>
          <w:highlight w:val="none"/>
        </w:rPr>
        <w:t>（盖章）：</w:t>
      </w:r>
    </w:p>
    <w:p>
      <w:pPr>
        <w:spacing w:line="440" w:lineRule="exact"/>
        <w:ind w:right="-159" w:firstLine="4515" w:firstLineChars="2150"/>
        <w:rPr>
          <w:color w:val="auto"/>
          <w:highlight w:val="none"/>
        </w:rPr>
      </w:pPr>
    </w:p>
    <w:p>
      <w:pPr>
        <w:spacing w:line="440" w:lineRule="exact"/>
        <w:ind w:right="-159" w:firstLine="4515" w:firstLineChars="2150"/>
        <w:rPr>
          <w:color w:val="auto"/>
          <w:highlight w:val="none"/>
        </w:rPr>
      </w:pPr>
      <w:r>
        <w:rPr>
          <w:color w:val="auto"/>
          <w:highlight w:val="none"/>
        </w:rPr>
        <w:t>法定代表人或其委托代理人（签名）：</w:t>
      </w:r>
    </w:p>
    <w:p>
      <w:pPr>
        <w:spacing w:line="440" w:lineRule="exact"/>
        <w:ind w:right="-159" w:firstLine="4515" w:firstLineChars="2150"/>
      </w:pPr>
      <w:bookmarkStart w:id="19" w:name="_GoBack"/>
      <w:bookmarkEnd w:id="19"/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pStyle w:val="3"/>
      </w:pP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br w:type="page"/>
      </w:r>
      <w:r>
        <w:rPr>
          <w:rFonts w:hint="eastAsia"/>
        </w:rPr>
        <w:t>授权委托书</w:t>
      </w:r>
    </w:p>
    <w:p>
      <w:pPr>
        <w:ind w:left="1680" w:hanging="1680" w:hangingChars="800"/>
        <w:rPr>
          <w:szCs w:val="21"/>
        </w:rPr>
      </w:pPr>
    </w:p>
    <w:p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本人（姓名）系（申请人名称）的法定代表人，现委托（姓名）为我方代理人。代理人根据授权，以我方名义签署、澄清、递交、撤回、修改（项目名称）招标资格审查申请文件，其法律后果由我方担。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委托期限：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代理人无转委托权。</w:t>
      </w:r>
    </w:p>
    <w:p>
      <w:pPr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0" w:hanging="1680" w:hangingChars="800"/>
        <w:rPr>
          <w:szCs w:val="21"/>
          <w:u w:val="single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  <w:u w:val="single"/>
        </w:rPr>
        <w:t>（盖单位章）</w:t>
      </w:r>
    </w:p>
    <w:p>
      <w:pPr>
        <w:spacing w:line="360" w:lineRule="auto"/>
        <w:ind w:left="2730" w:hanging="2730" w:hangingChars="1300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hint="eastAsia"/>
          <w:szCs w:val="21"/>
          <w:u w:val="single"/>
        </w:rPr>
        <w:t>（签字）</w:t>
      </w:r>
      <w:r>
        <w:rPr>
          <w:rFonts w:hint="eastAsia"/>
          <w:szCs w:val="21"/>
        </w:rPr>
        <w:t>身份证号码：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  <w:u w:val="single"/>
        </w:rPr>
        <w:t>（签字）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身份证号码</w:t>
      </w:r>
      <w:r>
        <w:rPr>
          <w:szCs w:val="21"/>
        </w:rPr>
        <w:t>: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电话（手机）：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申请人地址</w:t>
      </w:r>
      <w:r>
        <w:rPr>
          <w:szCs w:val="21"/>
        </w:rPr>
        <w:t>:</w:t>
      </w:r>
    </w:p>
    <w:p>
      <w:pPr>
        <w:spacing w:line="360" w:lineRule="auto"/>
        <w:ind w:firstLine="3990" w:firstLineChars="1900"/>
        <w:rPr>
          <w:szCs w:val="21"/>
        </w:rPr>
      </w:pP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 xml:space="preserve">    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 xml:space="preserve">        </w:t>
      </w:r>
      <w:r>
        <w:rPr>
          <w:rFonts w:hint="eastAsia"/>
          <w:szCs w:val="21"/>
        </w:rPr>
        <w:t>日</w:t>
      </w:r>
    </w:p>
    <w:p>
      <w:pPr>
        <w:ind w:left="2240" w:hanging="2240" w:hangingChars="800"/>
        <w:rPr>
          <w:sz w:val="28"/>
          <w:szCs w:val="28"/>
        </w:rPr>
      </w:pPr>
    </w:p>
    <w:p>
      <w:pPr>
        <w:ind w:left="2240" w:hanging="2240" w:hangingChars="800"/>
        <w:rPr>
          <w:sz w:val="28"/>
          <w:szCs w:val="28"/>
        </w:rPr>
      </w:pPr>
    </w:p>
    <w:p/>
    <w:p/>
    <w:p/>
    <w:p/>
    <w:p/>
    <w:p/>
    <w:p/>
    <w:p/>
    <w:p/>
    <w:p/>
    <w:p/>
    <w:p/>
    <w:p/>
    <w:p/>
    <w:p/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pStyle w:val="3"/>
        <w:adjustRightInd w:val="0"/>
        <w:snapToGrid w:val="0"/>
        <w:rPr>
          <w:rFonts w:ascii="黑体" w:eastAsia="黑体"/>
          <w:b w:val="0"/>
        </w:rPr>
      </w:pPr>
      <w:bookmarkStart w:id="18" w:name="_Toc146512971"/>
      <w:r>
        <w:rPr>
          <w:rFonts w:hint="eastAsia" w:ascii="黑体" w:eastAsia="黑体"/>
          <w:b w:val="0"/>
        </w:rPr>
        <w:t>资格审查申请表</w:t>
      </w:r>
      <w:bookmarkEnd w:id="18"/>
    </w:p>
    <w:p>
      <w:pPr>
        <w:spacing w:beforeLines="50"/>
        <w:ind w:hanging="2"/>
        <w:jc w:val="center"/>
        <w:rPr>
          <w:rFonts w:ascii="黑体" w:hAnsi="宋体" w:eastAsia="黑体" w:cs="Arial"/>
          <w:sz w:val="30"/>
          <w:szCs w:val="30"/>
        </w:rPr>
      </w:pPr>
      <w:r>
        <w:rPr>
          <w:rFonts w:hint="eastAsia"/>
          <w:bCs/>
          <w:sz w:val="32"/>
        </w:rPr>
        <w:t>表</w:t>
      </w:r>
      <w:r>
        <w:rPr>
          <w:bCs/>
          <w:sz w:val="32"/>
        </w:rPr>
        <w:t xml:space="preserve">1  </w:t>
      </w:r>
      <w:r>
        <w:rPr>
          <w:rFonts w:hint="eastAsia"/>
          <w:bCs/>
          <w:sz w:val="32"/>
        </w:rPr>
        <w:t>企业概况</w:t>
      </w:r>
    </w:p>
    <w:tbl>
      <w:tblPr>
        <w:tblStyle w:val="13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58"/>
        <w:gridCol w:w="1701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beforeLines="50" w:afterLines="50" w:line="400" w:lineRule="atLeast"/>
              <w:rPr>
                <w:szCs w:val="21"/>
              </w:rPr>
            </w:pPr>
            <w:r>
              <w:rPr>
                <w:szCs w:val="21"/>
              </w:rPr>
              <w:t xml:space="preserve">1  </w:t>
            </w:r>
            <w:r>
              <w:rPr>
                <w:rFonts w:hint="eastAsia" w:hAnsi="宋体"/>
                <w:szCs w:val="21"/>
              </w:rPr>
              <w:t>企业简历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4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  <w:r>
        <w:rPr>
          <w:szCs w:val="21"/>
        </w:rPr>
        <w:t xml:space="preserve">2  </w:t>
      </w:r>
      <w:r>
        <w:rPr>
          <w:rFonts w:hint="eastAsia" w:hAnsi="宋体"/>
          <w:szCs w:val="21"/>
        </w:rPr>
        <w:t>人员情况</w:t>
      </w:r>
    </w:p>
    <w:tbl>
      <w:tblPr>
        <w:tblStyle w:val="13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89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480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投标人全称：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line="360" w:lineRule="auto"/>
        <w:ind w:firstLine="210" w:firstLineChars="100"/>
        <w:rPr>
          <w:szCs w:val="21"/>
        </w:rPr>
      </w:pPr>
    </w:p>
    <w:p>
      <w:pPr>
        <w:jc w:val="center"/>
        <w:rPr>
          <w:bCs/>
          <w:sz w:val="32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4506" w:firstLineChars="214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1650" w:firstLineChars="786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630" w:firstLineChars="300"/>
        <w:jc w:val="left"/>
        <w:rPr>
          <w:bCs/>
          <w:szCs w:val="21"/>
        </w:rPr>
      </w:pPr>
    </w:p>
    <w:p>
      <w:pPr>
        <w:ind w:firstLine="3360" w:firstLineChars="16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  <w:lang w:val="en-US" w:eastAsia="zh-CN"/>
        </w:rPr>
        <w:t xml:space="preserve">          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  <w:lang w:val="en-US" w:eastAsia="zh-CN"/>
        </w:rPr>
        <w:t xml:space="preserve">          </w:t>
      </w:r>
      <w:r>
        <w:rPr>
          <w:rFonts w:hint="eastAsia"/>
          <w:bCs/>
          <w:szCs w:val="21"/>
        </w:rPr>
        <w:t>日</w:t>
      </w: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ascii="宋体"/>
          <w:b/>
          <w:sz w:val="24"/>
        </w:rPr>
      </w:pPr>
      <w:r>
        <w:br w:type="page"/>
      </w:r>
    </w:p>
    <w:tbl>
      <w:tblPr>
        <w:tblStyle w:val="13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809"/>
        <w:gridCol w:w="1809"/>
        <w:gridCol w:w="1989"/>
        <w:gridCol w:w="18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表</w:t>
            </w:r>
            <w:r>
              <w:rPr>
                <w:bCs/>
                <w:sz w:val="32"/>
                <w:szCs w:val="32"/>
              </w:rPr>
              <w:t>2</w:t>
            </w:r>
            <w:r>
              <w:rPr>
                <w:rFonts w:hint="eastAsia"/>
                <w:bCs/>
                <w:sz w:val="32"/>
                <w:szCs w:val="32"/>
              </w:rPr>
              <w:t>财务状况</w:t>
            </w:r>
          </w:p>
          <w:p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供应商：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净资金：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年份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201</w:t>
            </w:r>
            <w:r>
              <w:rPr>
                <w:rFonts w:hint="eastAsia"/>
                <w:bCs/>
                <w:szCs w:val="21"/>
                <w:lang w:val="en-US" w:eastAsia="zh-CN"/>
              </w:rPr>
              <w:t>9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201</w:t>
            </w:r>
            <w:r>
              <w:rPr>
                <w:rFonts w:hint="eastAsia"/>
                <w:bCs/>
                <w:szCs w:val="21"/>
                <w:lang w:val="en-US" w:eastAsia="zh-CN"/>
              </w:rPr>
              <w:t>8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请附上供应商近三年</w:t>
            </w:r>
            <w:r>
              <w:rPr>
                <w:rFonts w:hint="eastAsia"/>
                <w:szCs w:val="21"/>
                <w:lang w:val="zh-CN"/>
              </w:rPr>
              <w:t>资产负债表、损益表和现金流量表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</w:tbl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979" w:firstLineChars="1895"/>
        <w:rPr>
          <w:bCs/>
          <w:szCs w:val="21"/>
        </w:rPr>
      </w:pP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  <w:lang w:val="en-US" w:eastAsia="zh-CN"/>
        </w:rPr>
        <w:t xml:space="preserve">      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  <w:lang w:val="en-US" w:eastAsia="zh-CN"/>
        </w:rPr>
        <w:t xml:space="preserve">       </w:t>
      </w:r>
      <w:r>
        <w:rPr>
          <w:rFonts w:hint="eastAsia"/>
          <w:bCs/>
          <w:szCs w:val="21"/>
        </w:rPr>
        <w:t>日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3  </w:t>
      </w:r>
      <w:r>
        <w:rPr>
          <w:rFonts w:hint="eastAsia" w:ascii="宋体" w:hAnsi="宋体"/>
          <w:bCs/>
          <w:sz w:val="32"/>
        </w:rPr>
        <w:t>类似项目经验</w:t>
      </w:r>
    </w:p>
    <w:p>
      <w:pPr>
        <w:rPr>
          <w:bCs/>
          <w:sz w:val="18"/>
        </w:rPr>
      </w:pP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95"/>
        <w:gridCol w:w="1785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业主名称</w:t>
            </w:r>
            <w:r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tabs>
                <w:tab w:val="left" w:pos="1620"/>
              </w:tabs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参与该项目的方式</w:t>
            </w:r>
            <w:r>
              <w:rPr>
                <w:bCs/>
                <w:szCs w:val="21"/>
              </w:rPr>
              <w:t xml:space="preserve">:       </w:t>
            </w:r>
            <w:r>
              <w:rPr>
                <w:rFonts w:hint="eastAsia"/>
                <w:bCs/>
                <w:szCs w:val="21"/>
              </w:rPr>
              <w:t>独立投标</w:t>
            </w:r>
            <w:r>
              <w:rPr>
                <w:bCs/>
                <w:szCs w:val="21"/>
              </w:rPr>
              <w:t xml:space="preserve">(  )               </w:t>
            </w:r>
            <w:r>
              <w:rPr>
                <w:rFonts w:hint="eastAsia"/>
                <w:bCs/>
                <w:szCs w:val="21"/>
              </w:rPr>
              <w:t>联合体投标</w:t>
            </w:r>
            <w:r>
              <w:rPr>
                <w:bCs/>
                <w:szCs w:val="21"/>
              </w:rPr>
              <w:t>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注：请每个项目填制一表，并附上相关合同、证明材料。</w:t>
      </w:r>
    </w:p>
    <w:p>
      <w:pPr>
        <w:ind w:firstLine="627" w:firstLineChars="299"/>
        <w:rPr>
          <w:bCs/>
          <w:szCs w:val="21"/>
        </w:rPr>
      </w:pPr>
    </w:p>
    <w:p>
      <w:pPr>
        <w:ind w:firstLine="3567" w:firstLineChars="169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4189" w:firstLineChars="1995"/>
        <w:rPr>
          <w:bCs/>
          <w:szCs w:val="21"/>
        </w:rPr>
      </w:pP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  <w:lang w:val="en-US" w:eastAsia="zh-CN"/>
        </w:rPr>
        <w:t xml:space="preserve">          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  <w:lang w:val="en-US" w:eastAsia="zh-CN"/>
        </w:rPr>
        <w:t xml:space="preserve">          </w:t>
      </w:r>
      <w:r>
        <w:rPr>
          <w:rFonts w:hint="eastAsia"/>
          <w:bCs/>
          <w:szCs w:val="21"/>
        </w:rPr>
        <w:t>日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4  </w:t>
      </w:r>
      <w:r>
        <w:rPr>
          <w:rFonts w:hint="eastAsia" w:ascii="宋体" w:hAnsi="宋体"/>
          <w:bCs/>
          <w:sz w:val="32"/>
        </w:rPr>
        <w:t>业绩表</w:t>
      </w:r>
    </w:p>
    <w:p>
      <w:pPr>
        <w:spacing w:line="360" w:lineRule="atLeast"/>
        <w:jc w:val="center"/>
        <w:rPr>
          <w:rFonts w:ascii="宋体"/>
          <w:sz w:val="24"/>
        </w:rPr>
      </w:pPr>
    </w:p>
    <w:tbl>
      <w:tblPr>
        <w:tblStyle w:val="13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联系方式及联系人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>
      <w:pPr>
        <w:spacing w:line="360" w:lineRule="auto"/>
        <w:rPr>
          <w:rFonts w:ascii="宋体" w:cs="Arial"/>
          <w:szCs w:val="21"/>
        </w:rPr>
      </w:pPr>
      <w:r>
        <w:rPr>
          <w:rFonts w:hint="eastAsia" w:ascii="宋体" w:hAnsi="宋体" w:cs="Arial"/>
          <w:szCs w:val="21"/>
        </w:rPr>
        <w:t>投标方：（盖章）</w:t>
      </w:r>
    </w:p>
    <w:p>
      <w:pPr>
        <w:spacing w:line="360" w:lineRule="auto"/>
        <w:rPr>
          <w:rFonts w:ascii="宋体" w:cs="Arial"/>
          <w:szCs w:val="21"/>
        </w:rPr>
      </w:pPr>
    </w:p>
    <w:p>
      <w:pPr>
        <w:jc w:val="left"/>
        <w:rPr>
          <w:b/>
          <w:bCs/>
          <w:szCs w:val="21"/>
          <w:highlight w:val="yellow"/>
        </w:rPr>
      </w:pPr>
      <w:r>
        <w:rPr>
          <w:rFonts w:hint="eastAsia" w:ascii="宋体" w:hAnsi="宋体" w:cs="Arial"/>
          <w:szCs w:val="21"/>
        </w:rPr>
        <w:t>法定代表人：（签字盖章）日期：                      年       月       日</w:t>
      </w:r>
    </w:p>
    <w:p>
      <w:pPr>
        <w:jc w:val="left"/>
        <w:rPr>
          <w:b/>
          <w:bCs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B572A"/>
    <w:multiLevelType w:val="multilevel"/>
    <w:tmpl w:val="2C0B57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DD62F1"/>
    <w:multiLevelType w:val="multilevel"/>
    <w:tmpl w:val="33DD62F1"/>
    <w:lvl w:ilvl="0" w:tentative="0">
      <w:start w:val="14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340F"/>
    <w:rsid w:val="00055263"/>
    <w:rsid w:val="000C1A96"/>
    <w:rsid w:val="000D029D"/>
    <w:rsid w:val="00147D79"/>
    <w:rsid w:val="001E35FC"/>
    <w:rsid w:val="00246F62"/>
    <w:rsid w:val="0025446E"/>
    <w:rsid w:val="00276A50"/>
    <w:rsid w:val="002F3658"/>
    <w:rsid w:val="002F7B05"/>
    <w:rsid w:val="00386877"/>
    <w:rsid w:val="003A1DEF"/>
    <w:rsid w:val="003C57C9"/>
    <w:rsid w:val="003D4CE0"/>
    <w:rsid w:val="003E10B6"/>
    <w:rsid w:val="003E4B16"/>
    <w:rsid w:val="00444451"/>
    <w:rsid w:val="004669C6"/>
    <w:rsid w:val="0047547B"/>
    <w:rsid w:val="004D242B"/>
    <w:rsid w:val="0050016B"/>
    <w:rsid w:val="00545F92"/>
    <w:rsid w:val="005A25C7"/>
    <w:rsid w:val="005A48AA"/>
    <w:rsid w:val="005C4A10"/>
    <w:rsid w:val="005E340F"/>
    <w:rsid w:val="006575F5"/>
    <w:rsid w:val="00677239"/>
    <w:rsid w:val="006B42EE"/>
    <w:rsid w:val="006B4CEF"/>
    <w:rsid w:val="006C21D4"/>
    <w:rsid w:val="00717373"/>
    <w:rsid w:val="00793A57"/>
    <w:rsid w:val="007A52B1"/>
    <w:rsid w:val="007D5B25"/>
    <w:rsid w:val="00802072"/>
    <w:rsid w:val="008025BF"/>
    <w:rsid w:val="008240E8"/>
    <w:rsid w:val="0085603A"/>
    <w:rsid w:val="0089517A"/>
    <w:rsid w:val="008A7DCA"/>
    <w:rsid w:val="008B1F4C"/>
    <w:rsid w:val="00967F5C"/>
    <w:rsid w:val="00981AF1"/>
    <w:rsid w:val="009B61C2"/>
    <w:rsid w:val="009E7569"/>
    <w:rsid w:val="00AA68CC"/>
    <w:rsid w:val="00B37E15"/>
    <w:rsid w:val="00B45FB4"/>
    <w:rsid w:val="00B86436"/>
    <w:rsid w:val="00BC390A"/>
    <w:rsid w:val="00CE3FAA"/>
    <w:rsid w:val="00D41737"/>
    <w:rsid w:val="00D52E2B"/>
    <w:rsid w:val="00D86C71"/>
    <w:rsid w:val="00DA3934"/>
    <w:rsid w:val="00DA4564"/>
    <w:rsid w:val="00DD0DE1"/>
    <w:rsid w:val="00E011A1"/>
    <w:rsid w:val="00E323B7"/>
    <w:rsid w:val="00ED4C63"/>
    <w:rsid w:val="00F67890"/>
    <w:rsid w:val="00FC211E"/>
    <w:rsid w:val="00FD2EEE"/>
    <w:rsid w:val="00FE2CFB"/>
    <w:rsid w:val="036A6FDA"/>
    <w:rsid w:val="09926B56"/>
    <w:rsid w:val="0E7A0888"/>
    <w:rsid w:val="13B94A7A"/>
    <w:rsid w:val="180C0058"/>
    <w:rsid w:val="19864ABB"/>
    <w:rsid w:val="19BA02E1"/>
    <w:rsid w:val="19E82A65"/>
    <w:rsid w:val="19EC12DE"/>
    <w:rsid w:val="1EE319AE"/>
    <w:rsid w:val="27206A9F"/>
    <w:rsid w:val="2B824700"/>
    <w:rsid w:val="31FD4531"/>
    <w:rsid w:val="3A482BA2"/>
    <w:rsid w:val="3C443E30"/>
    <w:rsid w:val="40537E1C"/>
    <w:rsid w:val="46811E32"/>
    <w:rsid w:val="46FB7303"/>
    <w:rsid w:val="4853080F"/>
    <w:rsid w:val="48AF6B94"/>
    <w:rsid w:val="49BA773C"/>
    <w:rsid w:val="4B55119A"/>
    <w:rsid w:val="4B796657"/>
    <w:rsid w:val="4BF60A57"/>
    <w:rsid w:val="4C1712AE"/>
    <w:rsid w:val="4C945ACA"/>
    <w:rsid w:val="61B823F1"/>
    <w:rsid w:val="66C01B47"/>
    <w:rsid w:val="6AF3240E"/>
    <w:rsid w:val="74032299"/>
    <w:rsid w:val="763E3DF0"/>
    <w:rsid w:val="7BBA2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jc w:val="center"/>
      <w:outlineLvl w:val="0"/>
    </w:pPr>
    <w:rPr>
      <w:rFonts w:ascii="宋体"/>
      <w:b/>
      <w:sz w:val="30"/>
      <w:lang w:val="zh-CN"/>
    </w:rPr>
  </w:style>
  <w:style w:type="paragraph" w:styleId="4">
    <w:name w:val="heading 2"/>
    <w:basedOn w:val="5"/>
    <w:next w:val="1"/>
    <w:link w:val="19"/>
    <w:qFormat/>
    <w:uiPriority w:val="0"/>
    <w:pPr>
      <w:tabs>
        <w:tab w:val="right" w:leader="dot" w:pos="8296"/>
      </w:tabs>
      <w:adjustRightInd w:val="0"/>
      <w:jc w:val="left"/>
      <w:textAlignment w:val="baseline"/>
      <w:outlineLvl w:val="1"/>
    </w:pPr>
    <w:rPr>
      <w:b/>
      <w:sz w:val="24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60" w:lineRule="exact"/>
    </w:pPr>
    <w:rPr>
      <w:sz w:val="24"/>
    </w:rPr>
  </w:style>
  <w:style w:type="paragraph" w:styleId="5">
    <w:name w:val="toc 1"/>
    <w:basedOn w:val="1"/>
    <w:next w:val="1"/>
    <w:semiHidden/>
    <w:unhideWhenUsed/>
    <w:qFormat/>
    <w:uiPriority w:val="39"/>
  </w:style>
  <w:style w:type="paragraph" w:styleId="6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7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20"/>
    <w:qFormat/>
    <w:uiPriority w:val="0"/>
    <w:pPr>
      <w:spacing w:line="300" w:lineRule="auto"/>
      <w:ind w:firstLine="480" w:firstLineChars="200"/>
      <w:jc w:val="left"/>
    </w:pPr>
    <w:rPr>
      <w:sz w:val="24"/>
    </w:rPr>
  </w:style>
  <w:style w:type="paragraph" w:styleId="12">
    <w:name w:val="annotation subject"/>
    <w:basedOn w:val="6"/>
    <w:next w:val="6"/>
    <w:link w:val="26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qFormat/>
    <w:uiPriority w:val="99"/>
    <w:rPr>
      <w:color w:val="0000FF"/>
      <w:u w:val="single"/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标题 1 Char"/>
    <w:basedOn w:val="15"/>
    <w:link w:val="3"/>
    <w:qFormat/>
    <w:uiPriority w:val="0"/>
    <w:rPr>
      <w:rFonts w:ascii="宋体" w:hAnsi="Times New Roman" w:eastAsia="宋体" w:cs="Times New Roman"/>
      <w:b/>
      <w:sz w:val="30"/>
      <w:szCs w:val="24"/>
      <w:lang w:val="zh-CN"/>
    </w:rPr>
  </w:style>
  <w:style w:type="character" w:customStyle="1" w:styleId="19">
    <w:name w:val="标题 2 Char"/>
    <w:basedOn w:val="15"/>
    <w:link w:val="4"/>
    <w:qFormat/>
    <w:uiPriority w:val="0"/>
    <w:rPr>
      <w:rFonts w:ascii="Times New Roman" w:hAnsi="Times New Roman" w:eastAsia="宋体" w:cs="Times New Roman"/>
      <w:b/>
      <w:sz w:val="24"/>
      <w:szCs w:val="20"/>
      <w:lang w:val="en-US" w:eastAsia="zh-CN"/>
    </w:rPr>
  </w:style>
  <w:style w:type="character" w:customStyle="1" w:styleId="20">
    <w:name w:val="正文文本缩进 3 Char"/>
    <w:basedOn w:val="15"/>
    <w:link w:val="1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批注框文本 Char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眉 Char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批注文字 Char"/>
    <w:basedOn w:val="15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6">
    <w:name w:val="批注主题 Char"/>
    <w:basedOn w:val="25"/>
    <w:link w:val="12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7">
    <w:name w:val="日期 Char"/>
    <w:basedOn w:val="15"/>
    <w:link w:val="7"/>
    <w:semiHidden/>
    <w:qFormat/>
    <w:uiPriority w:val="99"/>
    <w:rPr>
      <w:kern w:val="2"/>
      <w:sz w:val="21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@宋体" w:hAnsi="@宋体" w:cs="@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407</Words>
  <Characters>2321</Characters>
  <Lines>19</Lines>
  <Paragraphs>5</Paragraphs>
  <TotalTime>0</TotalTime>
  <ScaleCrop>false</ScaleCrop>
  <LinksUpToDate>false</LinksUpToDate>
  <CharactersWithSpaces>2723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2019-11-28T13:50:00Z</dcterms:created>
  <dc:creator>武志飞</dc:creator>
  <cp:lastModifiedBy>郭亮</cp:lastModifiedBy>
  <dcterms:modified xsi:type="dcterms:W3CDTF">2022-01-10T01:22:35Z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