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4" w:name="_Toc452641980"/>
      <w:r>
        <w:rPr>
          <w:rFonts w:hint="eastAsia"/>
          <w:lang w:eastAsia="zh-CN"/>
        </w:rPr>
        <w:t>一、</w:t>
      </w:r>
      <w:r>
        <w:rPr>
          <w:rFonts w:hint="eastAsia"/>
        </w:rPr>
        <w:t>招标</w:t>
      </w:r>
      <w:r>
        <w:rPr>
          <w:rFonts w:hint="eastAsia"/>
          <w:lang w:val="en-US" w:eastAsia="zh-CN"/>
        </w:rPr>
        <w:t>编号：</w:t>
      </w:r>
      <w:bookmarkEnd w:id="4"/>
      <w:r>
        <w:rPr>
          <w:rFonts w:hint="eastAsia"/>
        </w:rPr>
        <w:t>ZB202204-HBZB02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bookmarkStart w:id="5" w:name="_Toc452641983"/>
      <w:bookmarkStart w:id="6" w:name="_Toc81619732"/>
      <w:r>
        <w:rPr>
          <w:rFonts w:hint="eastAsia" w:ascii="Times New Roman" w:hAnsi="Times New Roman"/>
          <w:b/>
          <w:bCs/>
          <w:szCs w:val="21"/>
        </w:rPr>
        <w:t>二</w:t>
      </w:r>
      <w:r>
        <w:rPr>
          <w:rFonts w:ascii="Times New Roman" w:hAnsi="Times New Roman"/>
          <w:b/>
          <w:bCs/>
          <w:szCs w:val="21"/>
        </w:rPr>
        <w:t>、项目概况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2、项目位置：河南省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</w:t>
      </w:r>
      <w:r>
        <w:rPr>
          <w:rFonts w:ascii="Times New Roman" w:hAnsi="Times New Roman"/>
          <w:b/>
          <w:bCs/>
          <w:szCs w:val="21"/>
        </w:rPr>
        <w:t>、招标范围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1、工程规模：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bCs/>
          <w:szCs w:val="21"/>
          <w:lang w:eastAsia="zh-CN"/>
        </w:rPr>
        <w:t>钢平台型材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包括但不限于如下：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</w:t>
      </w:r>
      <w:r>
        <w:rPr>
          <w:bCs/>
          <w:szCs w:val="21"/>
        </w:rPr>
        <w:t>的</w:t>
      </w:r>
      <w:r>
        <w:rPr>
          <w:rFonts w:hint="eastAsia"/>
          <w:bCs/>
          <w:szCs w:val="21"/>
          <w:lang w:eastAsia="zh-CN"/>
        </w:rPr>
        <w:t>技术要求</w:t>
      </w:r>
      <w:r>
        <w:rPr>
          <w:rFonts w:hint="eastAsia"/>
          <w:bCs/>
          <w:szCs w:val="21"/>
        </w:rPr>
        <w:t>供货；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hint="eastAsia" w:ascii="Calibri" w:hAnsi="Calibri"/>
          <w:bCs/>
          <w:szCs w:val="21"/>
        </w:rPr>
        <w:t>）提供技术资料及检验文件（</w:t>
      </w:r>
      <w:r>
        <w:rPr>
          <w:rFonts w:ascii="Calibri" w:hAnsi="Calibri"/>
          <w:bCs/>
          <w:szCs w:val="21"/>
        </w:rPr>
        <w:t>含过程</w:t>
      </w:r>
      <w:r>
        <w:rPr>
          <w:rFonts w:hint="eastAsia" w:ascii="Calibri" w:hAnsi="Calibri"/>
          <w:bCs/>
          <w:szCs w:val="21"/>
        </w:rPr>
        <w:t>检验</w:t>
      </w:r>
      <w:r>
        <w:rPr>
          <w:rFonts w:ascii="Calibri" w:hAnsi="Calibri"/>
          <w:bCs/>
          <w:szCs w:val="21"/>
        </w:rPr>
        <w:t>文件</w:t>
      </w:r>
      <w:r>
        <w:rPr>
          <w:rFonts w:hint="eastAsia" w:ascii="Calibri" w:hAnsi="Calibri"/>
          <w:bCs/>
          <w:szCs w:val="21"/>
        </w:rPr>
        <w:t>及材料合格</w:t>
      </w:r>
      <w:r>
        <w:rPr>
          <w:rFonts w:ascii="Calibri" w:hAnsi="Calibri"/>
          <w:bCs/>
          <w:szCs w:val="21"/>
        </w:rPr>
        <w:t>证明资料）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）范围包括供</w:t>
      </w:r>
      <w:r>
        <w:rPr>
          <w:rFonts w:ascii="Calibri" w:hAnsi="Calibri"/>
          <w:bCs/>
          <w:szCs w:val="21"/>
        </w:rPr>
        <w:t>货</w:t>
      </w:r>
      <w:r>
        <w:rPr>
          <w:rFonts w:hint="eastAsia" w:ascii="Calibri" w:hAnsi="Calibri"/>
          <w:bCs/>
          <w:szCs w:val="21"/>
        </w:rPr>
        <w:t>、</w:t>
      </w:r>
      <w:r>
        <w:rPr>
          <w:rFonts w:ascii="Calibri" w:hAnsi="Calibri"/>
          <w:bCs/>
          <w:szCs w:val="21"/>
        </w:rPr>
        <w:t>运输</w:t>
      </w:r>
      <w:r>
        <w:rPr>
          <w:rFonts w:hint="eastAsia" w:ascii="Calibri" w:hAnsi="Calibri"/>
          <w:bCs/>
          <w:szCs w:val="21"/>
        </w:rPr>
        <w:t>及</w:t>
      </w:r>
      <w:r>
        <w:rPr>
          <w:rFonts w:ascii="Calibri" w:hAnsi="Calibri"/>
          <w:bCs/>
          <w:szCs w:val="21"/>
        </w:rPr>
        <w:t>售</w:t>
      </w:r>
      <w:r>
        <w:rPr>
          <w:rFonts w:hint="eastAsia" w:ascii="Calibri" w:hAnsi="Calibri"/>
          <w:bCs/>
          <w:szCs w:val="21"/>
        </w:rPr>
        <w:t>后</w:t>
      </w:r>
      <w:r>
        <w:rPr>
          <w:rFonts w:ascii="Calibri" w:hAnsi="Calibri"/>
          <w:bCs/>
          <w:szCs w:val="21"/>
        </w:rPr>
        <w:t>服务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3、招标范围说明：</w:t>
      </w:r>
      <w:r>
        <w:rPr>
          <w:rFonts w:ascii="宋体" w:hAnsi="宋体" w:eastAsia="宋体" w:cs="宋体"/>
          <w:sz w:val="24"/>
          <w:szCs w:val="24"/>
        </w:rPr>
        <w:t>包含但不限于 H 型钢、槽钢、直焊缝焊接钢管、钢格栅、爬梯踏步钢格板、连接钢板等型材。厚度及尺寸偏差应满足相应标准要求。</w:t>
      </w:r>
      <w:r>
        <w:rPr>
          <w:rFonts w:ascii="宋体" w:hAnsi="宋体"/>
          <w:bCs/>
          <w:szCs w:val="21"/>
        </w:rPr>
        <w:t>包括但不限于制造、采购、运输、技术和售后服务、人员培训等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spacing w:line="360" w:lineRule="auto"/>
        <w:rPr>
          <w:rStyle w:val="17"/>
          <w:highlight w:val="yellow"/>
        </w:rPr>
      </w:pPr>
      <w:r>
        <w:rPr>
          <w:rFonts w:ascii="宋体" w:hAnsi="宋体"/>
          <w:bCs/>
          <w:szCs w:val="21"/>
          <w:highlight w:val="yellow"/>
        </w:rPr>
        <w:t>3、供货清单：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bookmarkStart w:id="7" w:name="_Toc471479163"/>
      <w:bookmarkStart w:id="8" w:name="_Toc452641985"/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2022年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下午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时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</w:rPr>
        <w:t>2022 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</w:rPr>
        <w:t xml:space="preserve"> 2022 年 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  2022 年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 xml:space="preserve">月 </w:t>
      </w:r>
      <w:r>
        <w:rPr>
          <w:rFonts w:hint="eastAsia"/>
          <w:bCs/>
          <w:szCs w:val="21"/>
          <w:lang w:val="en-US" w:eastAsia="zh-CN"/>
        </w:rPr>
        <w:t>23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pStyle w:val="4"/>
        <w:snapToGrid w:val="0"/>
        <w:spacing w:line="360" w:lineRule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14、</w:t>
      </w:r>
      <w:r>
        <w:rPr>
          <w:rFonts w:hint="eastAsia"/>
          <w:b w:val="0"/>
          <w:bCs/>
          <w:sz w:val="21"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</w:pPr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800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供应商应为具有钢材经销资质（钢厂授权）并具有符合要求的加工设备的经销企业或钢结构专业制作企业。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</w:t>
      </w:r>
      <w:r>
        <w:rPr>
          <w:rFonts w:hint="eastAsia" w:ascii="宋体" w:hAnsi="宋体"/>
          <w:bCs/>
          <w:szCs w:val="21"/>
          <w:lang w:eastAsia="zh-CN"/>
        </w:rPr>
        <w:t>所需的</w:t>
      </w:r>
      <w:r>
        <w:rPr>
          <w:rFonts w:hint="eastAsia" w:ascii="宋体" w:hAnsi="宋体"/>
          <w:bCs/>
          <w:szCs w:val="21"/>
        </w:rPr>
        <w:t>加工设备；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2022年4月12日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9" w:name="_Toc449619597"/>
      <w:bookmarkStart w:id="10" w:name="_Toc452641987"/>
      <w:bookmarkStart w:id="11" w:name="_Toc449687366"/>
      <w:bookmarkStart w:id="12" w:name="_Toc449700509"/>
      <w:bookmarkStart w:id="13" w:name="_Toc448839083"/>
      <w:bookmarkStart w:id="14" w:name="_Toc449618573"/>
      <w:r>
        <w:rPr>
          <w:rFonts w:hint="eastAsia"/>
        </w:rPr>
        <w:t>第二章 投标申请函</w:t>
      </w:r>
      <w:bookmarkEnd w:id="2"/>
      <w:bookmarkEnd w:id="3"/>
      <w:bookmarkEnd w:id="9"/>
      <w:bookmarkEnd w:id="10"/>
      <w:bookmarkEnd w:id="11"/>
      <w:bookmarkEnd w:id="12"/>
      <w:bookmarkEnd w:id="13"/>
      <w:bookmarkEnd w:id="14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河南污泥处理项目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钢平台（型材）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16" w:name="_GoBack"/>
      <w:bookmarkEnd w:id="16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6090" w:firstLineChars="2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5" w:name="_Toc146512971"/>
      <w:r>
        <w:rPr>
          <w:rFonts w:hint="eastAsia" w:ascii="黑体" w:eastAsia="黑体"/>
          <w:b w:val="0"/>
        </w:rPr>
        <w:t>资格审查申请表</w:t>
      </w:r>
      <w:bookmarkEnd w:id="15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670" w:firstLineChars="27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20年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9年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499" w:firstLineChars="30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36E63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048A3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C4DC4"/>
    <w:rsid w:val="009E7569"/>
    <w:rsid w:val="00A859CA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1085E"/>
    <w:rsid w:val="00E323B7"/>
    <w:rsid w:val="00E8524E"/>
    <w:rsid w:val="00ED4C63"/>
    <w:rsid w:val="00EF0766"/>
    <w:rsid w:val="00F67890"/>
    <w:rsid w:val="00FB4C4E"/>
    <w:rsid w:val="00FC211E"/>
    <w:rsid w:val="00FD2EEE"/>
    <w:rsid w:val="00FE2CFB"/>
    <w:rsid w:val="027E6585"/>
    <w:rsid w:val="02FE47A8"/>
    <w:rsid w:val="036A6FDA"/>
    <w:rsid w:val="09926B56"/>
    <w:rsid w:val="0E1F0631"/>
    <w:rsid w:val="0E7A0888"/>
    <w:rsid w:val="13B94A7A"/>
    <w:rsid w:val="180C0058"/>
    <w:rsid w:val="18A54B95"/>
    <w:rsid w:val="19864ABB"/>
    <w:rsid w:val="198659D1"/>
    <w:rsid w:val="19BA02E1"/>
    <w:rsid w:val="19EC12DE"/>
    <w:rsid w:val="1AB33456"/>
    <w:rsid w:val="1EE319AE"/>
    <w:rsid w:val="27206A9F"/>
    <w:rsid w:val="2B824700"/>
    <w:rsid w:val="31FD4531"/>
    <w:rsid w:val="328D3057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6D9D49BD"/>
    <w:rsid w:val="6F4D0837"/>
    <w:rsid w:val="74032299"/>
    <w:rsid w:val="763E3DF0"/>
    <w:rsid w:val="7BBA23B1"/>
    <w:rsid w:val="7DD204CC"/>
    <w:rsid w:val="7EB0038B"/>
    <w:rsid w:val="7F603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2022-04-12T05:21:55Z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