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长安污泥处理项目风机及其附件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  <w:color w:val="auto"/>
          <w:highlight w:val="none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ZB202205-HBZB07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长安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陕西省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7" w:name="_Toc81619732"/>
      <w:r>
        <w:rPr>
          <w:rFonts w:ascii="Times New Roman" w:hAnsi="Times New Roman" w:eastAsia="宋体" w:cs="Times New Roman"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宋体" w:hAnsi="宋体" w:eastAsia="宋体" w:cs="Times New Roman"/>
          <w:bCs/>
          <w:szCs w:val="21"/>
        </w:rPr>
        <w:t>长安污泥处理项目项目</w:t>
      </w:r>
      <w:r>
        <w:rPr>
          <w:rFonts w:ascii="Times New Roman" w:hAnsi="Times New Roman" w:eastAsia="宋体" w:cs="Times New Roman"/>
          <w:bCs/>
          <w:szCs w:val="21"/>
        </w:rPr>
        <w:t>风机及其附件供货及安装指导。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2、招标范围：风机及其附件设计、制造、供货、性能保证、安装指导、调试及相关的技术服务、技术培训、售后服务。包括但不限于如下：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1）根据甲方提供处理能力及条件要求，进行风机及其附件设计；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2）根据设计进行设备加工制造，辅助设备的采购供货；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3）提供设备技术资料及检验文件。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4）范围不包括现场卸车、储存管理、组焊、安装。；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1）一次风机及其附件供货清单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一次风机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风量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20000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/h，全压升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  <w:r>
              <w:rPr>
                <w:rFonts w:ascii="Times New Roman" w:hAnsi="Times New Roman" w:eastAsia="宋体" w:cs="Times New Roman"/>
                <w:szCs w:val="21"/>
              </w:rPr>
              <w:t>kPa，进口压力-2kPa，出口压力2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kPa。进气为常温空气+储仓和输送设备的臭气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（含一定量尘及腐蚀性气体）</w:t>
            </w:r>
            <w:r>
              <w:rPr>
                <w:rFonts w:ascii="Times New Roman" w:hAnsi="Times New Roman" w:eastAsia="宋体" w:cs="Times New Roman"/>
                <w:szCs w:val="21"/>
              </w:rPr>
              <w:t>。室内连续运行的变频风机。共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台。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Cs/>
          <w:szCs w:val="21"/>
          <w:lang w:val="en-GB"/>
        </w:rPr>
      </w:pPr>
      <w:r>
        <w:rPr>
          <w:rFonts w:ascii="Times New Roman" w:hAnsi="Times New Roman" w:eastAsia="宋体" w:cs="Times New Roman"/>
          <w:bCs/>
          <w:szCs w:val="21"/>
        </w:rPr>
        <w:t>引风机及其附件供货清单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设备名称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引风机</w:t>
            </w:r>
          </w:p>
        </w:tc>
        <w:tc>
          <w:tcPr>
            <w:tcW w:w="7354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风量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37000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/h，全压升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>kPa，进口压力-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kPa，出口压力1kPa。进气为1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60</w:t>
            </w:r>
            <w:r>
              <w:rPr>
                <w:rFonts w:ascii="Times New Roman" w:hAnsi="Times New Roman" w:eastAsia="宋体" w:cs="Times New Roman"/>
                <w:szCs w:val="21"/>
              </w:rPr>
              <w:t>℃具有一定量腐蚀性的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烟气</w:t>
            </w:r>
            <w:r>
              <w:rPr>
                <w:rFonts w:ascii="Times New Roman" w:hAnsi="Times New Roman" w:eastAsia="宋体" w:cs="Times New Roman"/>
                <w:szCs w:val="21"/>
              </w:rPr>
              <w:t>。室内连续运行的变频风机。共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台。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4、招标范围说明：包括但不限于制造、采购、运输、安装指导、</w:t>
      </w:r>
      <w:r>
        <w:rPr>
          <w:rFonts w:hint="eastAsia" w:ascii="Times New Roman" w:hAnsi="Times New Roman" w:eastAsia="宋体" w:cs="Times New Roman"/>
          <w:bCs/>
          <w:szCs w:val="21"/>
        </w:rPr>
        <w:t>调试、</w:t>
      </w:r>
      <w:r>
        <w:rPr>
          <w:rFonts w:ascii="Times New Roman" w:hAnsi="Times New Roman" w:eastAsia="宋体" w:cs="Times New Roman"/>
          <w:bCs/>
          <w:szCs w:val="21"/>
        </w:rPr>
        <w:t>技术和售后服务、人员培训等，同时也包括所有必要的材料、备品备件、专用工具等一揽子工作。</w:t>
      </w:r>
    </w:p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8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05月31日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上</w:t>
      </w:r>
      <w:r>
        <w:rPr>
          <w:rFonts w:hint="eastAsia"/>
          <w:bCs/>
          <w:color w:val="auto"/>
          <w:szCs w:val="21"/>
          <w:highlight w:val="none"/>
        </w:rPr>
        <w:t>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09</w:t>
      </w:r>
      <w:r>
        <w:rPr>
          <w:rFonts w:hint="eastAsia"/>
          <w:bCs/>
          <w:color w:val="auto"/>
          <w:szCs w:val="21"/>
          <w:highlight w:val="none"/>
        </w:rPr>
        <w:t>：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3</w:t>
      </w:r>
      <w:r>
        <w:rPr>
          <w:rFonts w:hint="eastAsia"/>
          <w:bCs/>
          <w:color w:val="auto"/>
          <w:szCs w:val="21"/>
          <w:highlight w:val="none"/>
        </w:rPr>
        <w:t>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16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2022年05月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24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日</w:t>
      </w:r>
      <w:r>
        <w:rPr>
          <w:rFonts w:hint="eastAsia"/>
          <w:bCs/>
          <w:color w:val="auto"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26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4"/>
      <w:r>
        <w:rPr>
          <w:rFonts w:hint="eastAsia"/>
          <w:color w:val="auto"/>
          <w:highlight w:val="none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（1）具备履行民事责任能力的独立法人，注册资本金不低于500万元；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（2）投标人需为专业风机生产制造厂家，具有根据招标人不同工况下风量风压要求设计并制造风机叶轮（焊接叶片结构）的能力。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投标品牌需为国际国内知名品牌，投标厂家</w:t>
      </w:r>
      <w:r>
        <w:rPr>
          <w:bCs/>
          <w:sz w:val="21"/>
          <w:szCs w:val="21"/>
        </w:rPr>
        <w:t>若为代理商，</w:t>
      </w:r>
      <w:r>
        <w:rPr>
          <w:rFonts w:hint="eastAsia"/>
          <w:bCs/>
          <w:sz w:val="21"/>
          <w:szCs w:val="21"/>
        </w:rPr>
        <w:t>所代理的品牌制造商需满足第二条所述条件，并</w:t>
      </w:r>
      <w:r>
        <w:rPr>
          <w:bCs/>
          <w:sz w:val="21"/>
          <w:szCs w:val="21"/>
        </w:rPr>
        <w:t>同步提供原厂授权证明文件；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（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Cs/>
          <w:szCs w:val="21"/>
        </w:rPr>
        <w:t>）投标人应具备同类、类似项目的供货服务经验；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bCs/>
          <w:sz w:val="21"/>
          <w:szCs w:val="21"/>
        </w:rPr>
        <w:t>）投标人愿意服从招标人对于招标项目内容的介入管理要求；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）具有良好的银行资信和商业信誉，近三年财务状况良好，无亏损；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8</w:t>
      </w:r>
      <w:r>
        <w:rPr>
          <w:bCs/>
          <w:sz w:val="21"/>
          <w:szCs w:val="21"/>
        </w:rPr>
        <w:t>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5"/>
      <w:r>
        <w:rPr>
          <w:rFonts w:hint="eastAsia"/>
          <w:color w:val="auto"/>
          <w:highlight w:val="none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2022年05月16日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bookmarkStart w:id="18" w:name="_GoBack"/>
      <w:bookmarkEnd w:id="18"/>
      <w:r>
        <w:rPr>
          <w:color w:val="auto"/>
          <w:szCs w:val="21"/>
          <w:highlight w:val="none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1"/>
      <w:bookmarkEnd w:id="12"/>
      <w:bookmarkEnd w:id="13"/>
      <w:bookmarkEnd w:id="14"/>
      <w:bookmarkEnd w:id="15"/>
      <w:bookmarkEnd w:id="16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长安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val="en-US" w:eastAsia="zh-CN"/>
        </w:rPr>
        <w:t>风机及其附件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5849E"/>
    <w:multiLevelType w:val="singleLevel"/>
    <w:tmpl w:val="DEC5849E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CD512AE"/>
    <w:rsid w:val="1EE319AE"/>
    <w:rsid w:val="22257E47"/>
    <w:rsid w:val="259B4E24"/>
    <w:rsid w:val="27206A9F"/>
    <w:rsid w:val="2B824700"/>
    <w:rsid w:val="31FD4531"/>
    <w:rsid w:val="355E3860"/>
    <w:rsid w:val="3A482BA2"/>
    <w:rsid w:val="3C443E30"/>
    <w:rsid w:val="40537E1C"/>
    <w:rsid w:val="412B3363"/>
    <w:rsid w:val="415F0B60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XuQingZhao</cp:lastModifiedBy>
  <dcterms:modified xsi:type="dcterms:W3CDTF">2022-05-16T04:42:12Z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