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hAnsi="宋体" w:cs="宋体"/>
          <w:b/>
          <w:bCs/>
          <w:color w:val="000000"/>
          <w:sz w:val="32"/>
          <w:szCs w:val="32"/>
          <w:lang w:eastAsia="zh-CN"/>
        </w:rPr>
      </w:pPr>
      <w:bookmarkStart w:id="0" w:name="_Toc452641979"/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zh-CN" w:eastAsia="zh-CN" w:bidi="ar-SA"/>
        </w:rPr>
        <w:t>浙江污泥处理项目</w:t>
      </w:r>
      <w:bookmarkStart w:id="14" w:name="_GoBack"/>
      <w:bookmarkEnd w:id="14"/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zh-CN" w:eastAsia="zh-CN" w:bidi="ar-SA"/>
        </w:rPr>
        <w:t>微波浓度计</w:t>
      </w:r>
    </w:p>
    <w:bookmarkEnd w:id="0"/>
    <w:p>
      <w:pPr>
        <w:pStyle w:val="3"/>
        <w:numPr>
          <w:ilvl w:val="0"/>
          <w:numId w:val="1"/>
        </w:numPr>
        <w:rPr>
          <w:rFonts w:hint="eastAsia"/>
        </w:rPr>
      </w:pPr>
      <w:bookmarkStart w:id="1" w:name="_Toc527364898"/>
      <w:bookmarkStart w:id="2" w:name="_Toc448839082"/>
      <w:bookmarkStart w:id="3" w:name="_Toc452621175"/>
      <w:r>
        <w:rPr>
          <w:rFonts w:hint="eastAsia"/>
        </w:rPr>
        <w:t>招标公告</w:t>
      </w:r>
      <w:bookmarkEnd w:id="1"/>
      <w:bookmarkEnd w:id="2"/>
    </w:p>
    <w:p>
      <w:pPr>
        <w:rPr>
          <w:rFonts w:hint="eastAsia"/>
          <w:lang w:val="zh-CN"/>
        </w:rPr>
      </w:pPr>
    </w:p>
    <w:p>
      <w:pPr>
        <w:pStyle w:val="4"/>
        <w:snapToGrid w:val="0"/>
        <w:spacing w:line="360" w:lineRule="auto"/>
        <w:rPr>
          <w:rFonts w:hint="eastAsia" w:eastAsia="宋体"/>
          <w:bCs/>
          <w:szCs w:val="21"/>
          <w:lang w:eastAsia="zh-CN"/>
        </w:rPr>
      </w:pPr>
      <w:bookmarkStart w:id="4" w:name="_Toc527364899"/>
      <w:r>
        <w:rPr>
          <w:rFonts w:hint="eastAsia"/>
        </w:rPr>
        <w:t>一、招标编号：</w:t>
      </w:r>
      <w:bookmarkEnd w:id="4"/>
      <w:r>
        <w:rPr>
          <w:rFonts w:hint="eastAsia"/>
          <w:bCs/>
          <w:szCs w:val="21"/>
          <w:lang w:eastAsia="zh-CN"/>
        </w:rPr>
        <w:t>ZB202302-HBZB05</w:t>
      </w:r>
    </w:p>
    <w:p>
      <w:pPr>
        <w:pStyle w:val="4"/>
        <w:snapToGrid w:val="0"/>
        <w:spacing w:line="360" w:lineRule="auto"/>
      </w:pPr>
      <w:bookmarkStart w:id="5" w:name="_Toc527364900"/>
      <w:r>
        <w:rPr>
          <w:rFonts w:hint="eastAsia"/>
        </w:rPr>
        <w:t>二、项目概况</w:t>
      </w:r>
      <w:bookmarkEnd w:id="5"/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（1）</w:t>
      </w:r>
      <w:r>
        <w:rPr>
          <w:rFonts w:hint="eastAsia"/>
          <w:bCs/>
          <w:szCs w:val="21"/>
        </w:rPr>
        <w:t>项目全称：浙江污泥处理项目</w:t>
      </w:r>
    </w:p>
    <w:p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）</w:t>
      </w:r>
      <w:r>
        <w:rPr>
          <w:rFonts w:hint="eastAsia"/>
          <w:bCs/>
          <w:szCs w:val="21"/>
        </w:rPr>
        <w:t>项目位置：浙江省</w:t>
      </w:r>
    </w:p>
    <w:p>
      <w:pPr>
        <w:pStyle w:val="4"/>
        <w:snapToGrid w:val="0"/>
        <w:spacing w:line="360" w:lineRule="auto"/>
        <w:rPr>
          <w:rFonts w:hint="eastAsia"/>
          <w:lang w:eastAsia="zh-CN"/>
        </w:rPr>
      </w:pPr>
      <w:bookmarkStart w:id="6" w:name="_Toc527364901"/>
      <w:r>
        <w:rPr>
          <w:rFonts w:hint="eastAsia"/>
        </w:rPr>
        <w:t>三、招标范围</w:t>
      </w:r>
      <w:bookmarkEnd w:id="6"/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bCs/>
          <w:szCs w:val="21"/>
        </w:rPr>
        <w:t>1、</w:t>
      </w:r>
      <w:bookmarkStart w:id="7" w:name="_Toc81619732"/>
      <w:r>
        <w:rPr>
          <w:rFonts w:ascii="宋体" w:hAnsi="宋体"/>
          <w:bCs/>
          <w:szCs w:val="21"/>
        </w:rPr>
        <w:t>1、工程规模：</w:t>
      </w:r>
      <w:r>
        <w:rPr>
          <w:rFonts w:hint="eastAsia" w:ascii="宋体" w:hAnsi="宋体"/>
          <w:bCs/>
          <w:szCs w:val="21"/>
        </w:rPr>
        <w:t>浙江污泥处理项目</w:t>
      </w:r>
      <w:r>
        <w:rPr>
          <w:rFonts w:hint="eastAsia"/>
          <w:szCs w:val="21"/>
          <w:lang w:val="zh-CN"/>
        </w:rPr>
        <w:t>微波浓度计</w:t>
      </w:r>
      <w:r>
        <w:rPr>
          <w:rFonts w:ascii="宋体" w:hAnsi="宋体"/>
          <w:bCs/>
          <w:szCs w:val="21"/>
        </w:rPr>
        <w:t>。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2、招标范围：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</w:rPr>
        <w:t>台</w:t>
      </w:r>
      <w:r>
        <w:rPr>
          <w:rFonts w:hint="eastAsia"/>
          <w:szCs w:val="21"/>
          <w:lang w:val="zh-CN"/>
        </w:rPr>
        <w:t>微波浓度计</w:t>
      </w:r>
      <w:r>
        <w:rPr>
          <w:rFonts w:hint="eastAsia" w:ascii="宋体" w:hAnsi="宋体"/>
          <w:bCs/>
          <w:szCs w:val="21"/>
        </w:rPr>
        <w:t>（含辅助附件等）的选型、供货、运输、安装指导、售后服务。</w:t>
      </w:r>
    </w:p>
    <w:p>
      <w:pPr>
        <w:spacing w:line="360" w:lineRule="auto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3、供货设备信息：</w:t>
      </w:r>
      <w:r>
        <w:rPr>
          <w:rFonts w:hint="eastAsia" w:ascii="宋体" w:hAnsi="宋体" w:cs="宋体"/>
          <w:szCs w:val="21"/>
        </w:rPr>
        <w:t>详见附件</w:t>
      </w:r>
      <w:r>
        <w:rPr>
          <w:rFonts w:hint="eastAsia"/>
          <w:szCs w:val="21"/>
          <w:lang w:val="zh-CN"/>
        </w:rPr>
        <w:t>微波浓度计</w:t>
      </w:r>
      <w:r>
        <w:rPr>
          <w:rFonts w:hint="eastAsia"/>
          <w:szCs w:val="21"/>
          <w:lang w:val="en-US" w:eastAsia="zh-CN"/>
        </w:rPr>
        <w:t>技术要求</w:t>
      </w:r>
    </w:p>
    <w:p>
      <w:pPr>
        <w:pStyle w:val="4"/>
        <w:snapToGrid w:val="0"/>
        <w:spacing w:line="360" w:lineRule="auto"/>
        <w:rPr>
          <w:rFonts w:hint="eastAsia"/>
        </w:rPr>
      </w:pPr>
      <w:bookmarkStart w:id="8" w:name="_Toc527364902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bookmarkEnd w:id="8"/>
    </w:p>
    <w:bookmarkEnd w:id="7"/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4、交货时间：202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04</w:t>
      </w:r>
      <w:r>
        <w:rPr>
          <w:rFonts w:hint="eastAsia"/>
          <w:bCs/>
          <w:szCs w:val="21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7、开标时间：202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03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>07</w:t>
      </w:r>
      <w:r>
        <w:rPr>
          <w:rFonts w:hint="eastAsia"/>
          <w:bCs/>
          <w:szCs w:val="21"/>
        </w:rPr>
        <w:t>日上午9：00（北京时间）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8、开标地点：北京市朝阳区工体北路4号院凯富大厦3层大会议室。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9、招标联系人地点：北京市朝阳区工体北路4号院凯富大厦3层。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10、招标文件发售时间：202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02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>20</w:t>
      </w:r>
      <w:r>
        <w:rPr>
          <w:rFonts w:hint="eastAsia"/>
          <w:bCs/>
          <w:szCs w:val="21"/>
        </w:rPr>
        <w:t>日～202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02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>28</w:t>
      </w:r>
      <w:r>
        <w:rPr>
          <w:rFonts w:hint="eastAsia"/>
          <w:bCs/>
          <w:szCs w:val="21"/>
        </w:rPr>
        <w:t>日。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11、招标文件澄清及答疑时间：202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>03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>02</w:t>
      </w:r>
      <w:r>
        <w:rPr>
          <w:rFonts w:hint="eastAsia"/>
          <w:bCs/>
          <w:szCs w:val="21"/>
        </w:rPr>
        <w:t>日，招标方尽快给于答疑。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12、投标人“采用有限数量制”：投标人“采用有限数量制”：合格单位不足9家全部邀请，超过9家取资格审核排名前9的申请人。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http://www.chinabidding.com.cn）、中国固废网（http://www.solidwaste.com.cn/）、公司网站（http://www.bmei.com/）。因轻信其他组织、个人或媒介提供的信息而造成的损失，其责任由投标人自行负责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14、</w:t>
      </w:r>
      <w:r>
        <w:rPr>
          <w:rFonts w:hint="eastAsia"/>
          <w:bCs/>
          <w:szCs w:val="21"/>
        </w:rPr>
        <w:tab/>
      </w:r>
      <w:r>
        <w:rPr>
          <w:rFonts w:hint="eastAsia"/>
          <w:bCs/>
          <w:szCs w:val="21"/>
        </w:rPr>
        <w:t>上述所有时间均为北京时间。</w:t>
      </w:r>
    </w:p>
    <w:p>
      <w:pPr>
        <w:pStyle w:val="4"/>
        <w:snapToGrid w:val="0"/>
        <w:spacing w:line="360" w:lineRule="auto"/>
        <w:rPr>
          <w:rFonts w:hint="eastAsia"/>
        </w:rPr>
      </w:pPr>
      <w:bookmarkStart w:id="9" w:name="_Toc527364903"/>
      <w:r>
        <w:rPr>
          <w:rFonts w:hint="eastAsia"/>
        </w:rPr>
        <w:t>五、投标人资格要求</w:t>
      </w:r>
      <w:bookmarkEnd w:id="9"/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1</w:t>
      </w:r>
      <w:r>
        <w:rPr>
          <w:bCs/>
          <w:sz w:val="21"/>
          <w:szCs w:val="21"/>
        </w:rPr>
        <w:t>、供应商应当具备下列条件：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（1）具备履行民事责任能力的独立法人</w:t>
      </w:r>
      <w:r>
        <w:rPr>
          <w:rFonts w:hint="eastAsia"/>
          <w:bCs/>
          <w:sz w:val="21"/>
          <w:szCs w:val="21"/>
        </w:rPr>
        <w:t>，注册资本金不低于</w:t>
      </w:r>
      <w:r>
        <w:rPr>
          <w:rFonts w:hint="eastAsia"/>
          <w:bCs/>
          <w:sz w:val="21"/>
          <w:szCs w:val="21"/>
          <w:lang w:val="en-US" w:eastAsia="zh-CN"/>
        </w:rPr>
        <w:t>5</w:t>
      </w:r>
      <w:r>
        <w:rPr>
          <w:rFonts w:hint="eastAsia"/>
          <w:bCs/>
          <w:sz w:val="21"/>
          <w:szCs w:val="21"/>
        </w:rPr>
        <w:t>00万元</w:t>
      </w:r>
      <w:r>
        <w:rPr>
          <w:bCs/>
          <w:sz w:val="21"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（2）</w:t>
      </w:r>
      <w:r>
        <w:rPr>
          <w:rFonts w:hint="eastAsia"/>
          <w:bCs/>
          <w:szCs w:val="21"/>
        </w:rPr>
        <w:t>具有相关品牌授权委托书或代理权证明书；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bCs/>
          <w:szCs w:val="21"/>
        </w:rPr>
        <w:t>）</w:t>
      </w:r>
      <w:r>
        <w:rPr>
          <w:bCs/>
          <w:sz w:val="21"/>
          <w:szCs w:val="21"/>
        </w:rPr>
        <w:t>具有履行合同所必需的设备和专业技术能力；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4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具有良好的银行资信和商业信誉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（5）</w:t>
      </w:r>
      <w:r>
        <w:rPr>
          <w:bCs/>
          <w:sz w:val="21"/>
          <w:szCs w:val="21"/>
        </w:rPr>
        <w:t>参加</w:t>
      </w:r>
      <w:r>
        <w:rPr>
          <w:rFonts w:hint="eastAsia"/>
          <w:bCs/>
          <w:sz w:val="21"/>
          <w:szCs w:val="21"/>
        </w:rPr>
        <w:t>招投标活动2</w:t>
      </w:r>
      <w:r>
        <w:rPr>
          <w:bCs/>
          <w:sz w:val="21"/>
          <w:szCs w:val="21"/>
        </w:rPr>
        <w:t>年内没有</w:t>
      </w:r>
      <w:r>
        <w:rPr>
          <w:rFonts w:hint="eastAsia"/>
          <w:bCs/>
          <w:sz w:val="21"/>
          <w:szCs w:val="21"/>
        </w:rPr>
        <w:t>相关</w:t>
      </w:r>
      <w:r>
        <w:rPr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>
        <w:rPr>
          <w:bCs/>
          <w:sz w:val="21"/>
          <w:szCs w:val="21"/>
        </w:rPr>
        <w:t>记录。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bookmarkStart w:id="10" w:name="_Toc527364904"/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（6）提供中标后不得转包的承诺文件；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>
      <w:pPr>
        <w:pStyle w:val="4"/>
        <w:snapToGrid w:val="0"/>
        <w:spacing w:line="360" w:lineRule="auto"/>
        <w:rPr>
          <w:rFonts w:hint="eastAsia"/>
        </w:rPr>
      </w:pPr>
      <w:r>
        <w:rPr>
          <w:rFonts w:hint="eastAsia"/>
        </w:rPr>
        <w:t>六、投标费用</w:t>
      </w:r>
      <w:bookmarkEnd w:id="10"/>
    </w:p>
    <w:p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招标文件每套购置费0元；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bCs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</w:pPr>
    </w:p>
    <w:p>
      <w:pPr>
        <w:adjustRightInd w:val="0"/>
        <w:snapToGrid w:val="0"/>
        <w:spacing w:line="360" w:lineRule="auto"/>
        <w:ind w:firstLine="3150" w:firstLineChars="1500"/>
        <w:jc w:val="right"/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北京京城环保股份有限公司</w:t>
      </w:r>
    </w:p>
    <w:p>
      <w:pPr>
        <w:jc w:val="right"/>
        <w:rPr>
          <w:b/>
          <w:bCs/>
          <w:szCs w:val="21"/>
        </w:rPr>
      </w:pPr>
      <w:bookmarkStart w:id="11" w:name="_Toc468782281"/>
      <w:bookmarkStart w:id="12" w:name="_Toc471478430"/>
      <w:bookmarkStart w:id="13" w:name="_Toc471479165"/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年</w:t>
      </w:r>
      <w:r>
        <w:rPr>
          <w:rFonts w:hint="eastAsia"/>
          <w:b/>
          <w:lang w:val="en-US" w:eastAsia="zh-CN"/>
        </w:rPr>
        <w:t>02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日</w:t>
      </w:r>
      <w:bookmarkEnd w:id="11"/>
      <w:bookmarkEnd w:id="12"/>
      <w:bookmarkEnd w:id="13"/>
      <w:r>
        <w:rPr>
          <w:rFonts w:hint="eastAsia"/>
          <w:b/>
          <w:color w:val="auto"/>
          <w:highlight w:val="none"/>
        </w:rPr>
        <w:t xml:space="preserve">   </w:t>
      </w:r>
      <w:r>
        <w:rPr>
          <w:rFonts w:hint="eastAsia"/>
          <w:color w:val="auto"/>
          <w:highlight w:val="none"/>
        </w:rPr>
        <w:t xml:space="preserve">                                        </w:t>
      </w:r>
      <w:bookmarkEnd w:id="3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36A6FDA"/>
    <w:rsid w:val="06416343"/>
    <w:rsid w:val="091443E0"/>
    <w:rsid w:val="09926B56"/>
    <w:rsid w:val="09F21C84"/>
    <w:rsid w:val="0E7A0888"/>
    <w:rsid w:val="13B94A7A"/>
    <w:rsid w:val="180C0058"/>
    <w:rsid w:val="19864ABB"/>
    <w:rsid w:val="19BA02E1"/>
    <w:rsid w:val="19EC12DE"/>
    <w:rsid w:val="1EE319AE"/>
    <w:rsid w:val="27206A9F"/>
    <w:rsid w:val="2B824700"/>
    <w:rsid w:val="2E5C0348"/>
    <w:rsid w:val="2FCB419D"/>
    <w:rsid w:val="316023CA"/>
    <w:rsid w:val="31FD4531"/>
    <w:rsid w:val="328D3057"/>
    <w:rsid w:val="33771489"/>
    <w:rsid w:val="3BCF2041"/>
    <w:rsid w:val="3C443E30"/>
    <w:rsid w:val="3CE64325"/>
    <w:rsid w:val="3E344CA1"/>
    <w:rsid w:val="40537E1C"/>
    <w:rsid w:val="41857017"/>
    <w:rsid w:val="46811E32"/>
    <w:rsid w:val="46FB7303"/>
    <w:rsid w:val="4853080F"/>
    <w:rsid w:val="4881691B"/>
    <w:rsid w:val="48AF6B94"/>
    <w:rsid w:val="49BA773C"/>
    <w:rsid w:val="4B55119A"/>
    <w:rsid w:val="4B796657"/>
    <w:rsid w:val="4BF60A57"/>
    <w:rsid w:val="4C1712AE"/>
    <w:rsid w:val="4C945ACA"/>
    <w:rsid w:val="4DF42836"/>
    <w:rsid w:val="50886A77"/>
    <w:rsid w:val="51D800F6"/>
    <w:rsid w:val="5C19001B"/>
    <w:rsid w:val="610E073D"/>
    <w:rsid w:val="61B823F1"/>
    <w:rsid w:val="66C01B47"/>
    <w:rsid w:val="6AF3240E"/>
    <w:rsid w:val="710346AF"/>
    <w:rsid w:val="719E540C"/>
    <w:rsid w:val="74032299"/>
    <w:rsid w:val="763E3DF0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19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0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19">
    <w:name w:val="标题 2 Char"/>
    <w:basedOn w:val="15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0">
    <w:name w:val="正文文本缩进 3 Char"/>
    <w:basedOn w:val="15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Char"/>
    <w:basedOn w:val="15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7">
    <w:name w:val="日期 Char"/>
    <w:basedOn w:val="15"/>
    <w:link w:val="7"/>
    <w:semiHidden/>
    <w:qFormat/>
    <w:uiPriority w:val="99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29">
    <w:name w:val="cucd-0 Char"/>
    <w:link w:val="30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0">
    <w:name w:val="cucd-0"/>
    <w:link w:val="29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426</Words>
  <Characters>2432</Characters>
  <Lines>20</Lines>
  <Paragraphs>5</Paragraphs>
  <TotalTime>0</TotalTime>
  <ScaleCrop>false</ScaleCrop>
  <LinksUpToDate>false</LinksUpToDate>
  <CharactersWithSpaces>2853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郭亮</cp:lastModifiedBy>
  <dcterms:modified xsi:type="dcterms:W3CDTF">2023-02-20T00:49:43Z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