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hAnsi="Times New Roman" w:cs="Times New Roman"/>
          <w:szCs w:val="21"/>
          <w:lang w:val="zh-CN"/>
        </w:rPr>
      </w:pP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 w:hAnsi="Times New Roman" w:cs="Times New Roman"/>
          <w:szCs w:val="21"/>
          <w:lang w:val="zh-CN"/>
        </w:rPr>
        <w:t>项目</w:t>
      </w:r>
      <w:r>
        <w:rPr>
          <w:rFonts w:hint="eastAsia" w:cs="Times New Roman"/>
          <w:szCs w:val="21"/>
          <w:lang w:val="en-US" w:eastAsia="zh-CN"/>
        </w:rPr>
        <w:t>污泥料仓</w:t>
      </w:r>
      <w:bookmarkStart w:id="18" w:name="_GoBack"/>
      <w:bookmarkEnd w:id="18"/>
    </w:p>
    <w:p>
      <w:pPr>
        <w:pStyle w:val="4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5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ZB202305-HBZB07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5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5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污泥料仓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  <w:lang w:eastAsia="zh-CN"/>
        </w:rPr>
        <w:t>指导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</w:t>
      </w:r>
      <w:r>
        <w:rPr>
          <w:rFonts w:hint="eastAsia"/>
          <w:bCs/>
          <w:szCs w:val="21"/>
          <w:lang w:val="en-US" w:eastAsia="zh-CN"/>
        </w:rPr>
        <w:t>污泥料仓</w:t>
      </w:r>
      <w:r>
        <w:rPr>
          <w:rFonts w:hint="eastAsia"/>
          <w:bCs/>
          <w:szCs w:val="21"/>
        </w:rPr>
        <w:t>配件的设计；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2）根据设计进行设备加工制造，辅助设备的采购供货；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3）提供设备技术资料及</w:t>
      </w:r>
      <w:r>
        <w:rPr>
          <w:rFonts w:hint="eastAsia"/>
          <w:bCs/>
          <w:szCs w:val="21"/>
          <w:highlight w:val="none"/>
        </w:rPr>
        <w:t>检验文件</w:t>
      </w:r>
      <w:r>
        <w:rPr>
          <w:rFonts w:hint="eastAsia"/>
          <w:bCs/>
          <w:szCs w:val="21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）范围不包括现场卸车、储存管理、组焊、安装。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  <w:highlight w:val="none"/>
        </w:rPr>
        <w:t>）投标单位需提供</w:t>
      </w:r>
      <w:r>
        <w:rPr>
          <w:rFonts w:hint="eastAsia"/>
          <w:bCs/>
          <w:szCs w:val="21"/>
          <w:highlight w:val="none"/>
          <w:lang w:val="en-US" w:eastAsia="zh-CN"/>
        </w:rPr>
        <w:t>储存和输送由圆盘干化机产生的含水率65%-70%干化污泥</w:t>
      </w:r>
      <w:r>
        <w:rPr>
          <w:rFonts w:hint="eastAsia"/>
          <w:bCs/>
          <w:szCs w:val="21"/>
          <w:highlight w:val="none"/>
        </w:rPr>
        <w:t>业绩表</w:t>
      </w:r>
      <w:r>
        <w:rPr>
          <w:rFonts w:hint="eastAsia"/>
          <w:bCs/>
          <w:szCs w:val="21"/>
          <w:highlight w:val="none"/>
          <w:lang w:eastAsia="zh-CN"/>
        </w:rPr>
        <w:t>，</w:t>
      </w:r>
      <w:r>
        <w:rPr>
          <w:rFonts w:hint="eastAsia"/>
          <w:bCs/>
          <w:szCs w:val="21"/>
          <w:highlight w:val="none"/>
          <w:lang w:val="en-US" w:eastAsia="zh-CN"/>
        </w:rPr>
        <w:t>如无法提供，视为废标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74"/>
        <w:gridCol w:w="1133"/>
        <w:gridCol w:w="1307"/>
        <w:gridCol w:w="761"/>
        <w:gridCol w:w="761"/>
        <w:gridCol w:w="761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设备名称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材质</w:t>
            </w:r>
          </w:p>
        </w:tc>
        <w:tc>
          <w:tcPr>
            <w:tcW w:w="130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规格                  （L×B×H）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单重kg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总重kg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湿污泥接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仓体Q235B，仓底Q355B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7000*5500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23800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47600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仓体Q235B，仓底Q355B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湿污泥接收仓钢架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Q235B+304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15000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围栏304镜面管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湿污泥接收仓滑架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Q355B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1500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湿污泥接收仓仓盖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Q235B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2100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8400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湿污泥储仓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仓体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仓体Q235B，仓底Q355B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Ø5000*13500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23000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92000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包含4个仓体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湿污泥储仓底部钢架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Q235B+304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10500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42000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底部钢架、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爬梯围栏、格栅等。围栏304镜面管。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湿污泥储仓旋梯及走道平台等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Q235B+304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8300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8300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包含平台、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爬梯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围栏、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吊梁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管道支架、格栅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围栏304镜面管。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湿污泥储仓滑架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Q355B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1100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4400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湿污泥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应急储存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仓体Q235B，仓底Q355B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Ø5000*13500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13000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13000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仓体Q235B，仓底Q355B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湿污泥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应急储存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钢架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Q235B+304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18700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18700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围栏304镜面管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湿污泥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应急储存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滑架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Q355B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1100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1100</w:t>
            </w: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ind w:left="360" w:lef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高强螺栓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10.9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钢架节点暂定螺栓连接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9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474" w:type="dxa"/>
            <w:shd w:val="clear" w:color="000000" w:fill="FFFFFF"/>
            <w:noWrap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法兰垫片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三元乙丙</w:t>
            </w:r>
          </w:p>
        </w:tc>
        <w:tc>
          <w:tcPr>
            <w:tcW w:w="1307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T10</w:t>
            </w: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1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470" w:type="dxa"/>
            <w:shd w:val="clear" w:color="000000" w:fill="FFFFFF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矩形出料口及人孔等用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16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 xml:space="preserve"> 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9、招标联系</w:t>
      </w:r>
      <w:r>
        <w:rPr>
          <w:rFonts w:hint="eastAsia"/>
          <w:bCs/>
          <w:szCs w:val="21"/>
          <w:u w:val="none"/>
        </w:rPr>
        <w:t>人地点：北京市朝阳区工体北路6号凯富大厦</w:t>
      </w:r>
      <w:r>
        <w:rPr>
          <w:bCs/>
          <w:szCs w:val="21"/>
          <w:u w:val="none"/>
        </w:rPr>
        <w:t>3</w:t>
      </w:r>
      <w:r>
        <w:rPr>
          <w:rFonts w:hint="eastAsia"/>
          <w:bCs/>
          <w:szCs w:val="21"/>
          <w:u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 xml:space="preserve">年 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6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13</w:t>
      </w:r>
      <w:r>
        <w:rPr>
          <w:rFonts w:hint="eastAsia"/>
          <w:bCs/>
          <w:szCs w:val="21"/>
          <w:u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5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</w:t>
      </w:r>
      <w:r>
        <w:rPr>
          <w:rFonts w:hint="eastAsia"/>
          <w:bCs/>
          <w:sz w:val="21"/>
          <w:szCs w:val="21"/>
          <w:highlight w:val="none"/>
        </w:rPr>
        <w:t>金不低于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30</w:t>
      </w:r>
      <w:r>
        <w:rPr>
          <w:bCs/>
          <w:sz w:val="21"/>
          <w:szCs w:val="21"/>
          <w:highlight w:val="none"/>
        </w:rPr>
        <w:t>00</w:t>
      </w:r>
      <w:r>
        <w:rPr>
          <w:rFonts w:hint="eastAsia"/>
          <w:bCs/>
          <w:sz w:val="21"/>
          <w:szCs w:val="21"/>
          <w:highlight w:val="none"/>
        </w:rPr>
        <w:t>万元</w:t>
      </w:r>
      <w:r>
        <w:rPr>
          <w:rFonts w:hint="eastAsia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</w:t>
      </w:r>
      <w:r>
        <w:rPr>
          <w:rFonts w:hint="eastAsia"/>
          <w:bCs/>
          <w:szCs w:val="21"/>
          <w:lang w:eastAsia="zh-CN"/>
        </w:rPr>
        <w:t>，有相关设备供货业绩优先考虑</w:t>
      </w:r>
      <w:r>
        <w:rPr>
          <w:rFonts w:hint="eastAsia"/>
          <w:bCs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5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5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2023年6月1日</w:t>
      </w:r>
    </w:p>
    <w:p>
      <w:pPr>
        <w:pStyle w:val="5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48839083"/>
      <w:bookmarkStart w:id="13" w:name="_Toc449700509"/>
      <w:bookmarkStart w:id="14" w:name="_Toc449619597"/>
      <w:bookmarkStart w:id="15" w:name="_Toc449687366"/>
      <w:bookmarkStart w:id="16" w:name="_Toc45264198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污泥料仓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CD816B0"/>
    <w:rsid w:val="0E7A0888"/>
    <w:rsid w:val="13B94A7A"/>
    <w:rsid w:val="180C0058"/>
    <w:rsid w:val="19864ABB"/>
    <w:rsid w:val="19BA02E1"/>
    <w:rsid w:val="19EC12DE"/>
    <w:rsid w:val="1A812768"/>
    <w:rsid w:val="1EE319AE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750E82"/>
    <w:rsid w:val="43851FF2"/>
    <w:rsid w:val="46811E32"/>
    <w:rsid w:val="46FB7303"/>
    <w:rsid w:val="4853080F"/>
    <w:rsid w:val="4881691B"/>
    <w:rsid w:val="48AF6B94"/>
    <w:rsid w:val="498722CD"/>
    <w:rsid w:val="49BA773C"/>
    <w:rsid w:val="4B55119A"/>
    <w:rsid w:val="4B796657"/>
    <w:rsid w:val="4BF60A57"/>
    <w:rsid w:val="4C1712AE"/>
    <w:rsid w:val="4C945ACA"/>
    <w:rsid w:val="50886A77"/>
    <w:rsid w:val="511E2B30"/>
    <w:rsid w:val="5C19001B"/>
    <w:rsid w:val="5C4C1CD3"/>
    <w:rsid w:val="60277895"/>
    <w:rsid w:val="610E073D"/>
    <w:rsid w:val="61B823F1"/>
    <w:rsid w:val="668178B9"/>
    <w:rsid w:val="66C01B47"/>
    <w:rsid w:val="6AF3240E"/>
    <w:rsid w:val="710346AF"/>
    <w:rsid w:val="74032299"/>
    <w:rsid w:val="763E3DF0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4">
    <w:name w:val="annotation subject"/>
    <w:basedOn w:val="7"/>
    <w:next w:val="7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9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paragraph" w:customStyle="1" w:styleId="33">
    <w:name w:val="Table Paragraph"/>
    <w:basedOn w:val="8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2798</Words>
  <Characters>3059</Characters>
  <Lines>20</Lines>
  <Paragraphs>5</Paragraphs>
  <TotalTime>0</TotalTime>
  <ScaleCrop>false</ScaleCrop>
  <LinksUpToDate>false</LinksUpToDate>
  <CharactersWithSpaces>3201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2023-06-02T00:30:23Z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985AB9EB29D24CA38A6466678CFFF231_12</vt:lpwstr>
  </property>
</Properties>
</file>