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【主题教育】京城机电党委书记、董事长阮忠奎一行到京环保开展调研</w:t>
      </w:r>
    </w:p>
    <w:p>
      <w:pPr>
        <w:jc w:val="center"/>
        <w:rPr>
          <w:rFonts w:hint="eastAsia" w:eastAsiaTheme="minorEastAsia"/>
          <w:lang w:eastAsia="zh-CN"/>
        </w:rPr>
      </w:pPr>
      <w:r>
        <w:rPr>
          <w:rFonts w:hint="eastAsia" w:eastAsiaTheme="minorEastAsia"/>
          <w:lang w:eastAsia="zh-CN"/>
        </w:rPr>
        <w:drawing>
          <wp:inline distT="0" distB="0" distL="114300" distR="114300">
            <wp:extent cx="3041650" cy="2263140"/>
            <wp:effectExtent l="0" t="0" r="6350" b="3810"/>
            <wp:docPr id="1" name="图片 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
                    <pic:cNvPicPr>
                      <a:picLocks noChangeAspect="1"/>
                    </pic:cNvPicPr>
                  </pic:nvPicPr>
                  <pic:blipFill>
                    <a:blip r:embed="rId4"/>
                    <a:stretch>
                      <a:fillRect/>
                    </a:stretch>
                  </pic:blipFill>
                  <pic:spPr>
                    <a:xfrm>
                      <a:off x="0" y="0"/>
                      <a:ext cx="3041650" cy="2263140"/>
                    </a:xfrm>
                    <a:prstGeom prst="rect">
                      <a:avLst/>
                    </a:prstGeom>
                  </pic:spPr>
                </pic:pic>
              </a:graphicData>
            </a:graphic>
          </wp:inline>
        </w:drawing>
      </w:r>
    </w:p>
    <w:p>
      <w:pPr>
        <w:ind w:firstLine="480" w:firstLineChars="200"/>
        <w:jc w:val="left"/>
        <w:rPr>
          <w:rFonts w:hint="eastAsia" w:asciiTheme="minorEastAsia" w:hAnsiTheme="minorEastAsia" w:eastAsiaTheme="minorEastAsia" w:cstheme="minorEastAsia"/>
          <w:i w:val="0"/>
          <w:caps w:val="0"/>
          <w:spacing w:val="15"/>
          <w:kern w:val="0"/>
          <w:sz w:val="21"/>
          <w:szCs w:val="21"/>
          <w:shd w:val="clear" w:fill="FFF9ED"/>
          <w:lang w:val="en-US" w:eastAsia="zh-CN" w:bidi="ar"/>
        </w:rPr>
      </w:pPr>
      <w:r>
        <w:rPr>
          <w:rFonts w:hint="eastAsia" w:asciiTheme="minorEastAsia" w:hAnsiTheme="minorEastAsia" w:eastAsiaTheme="minorEastAsia" w:cstheme="minorEastAsia"/>
          <w:i w:val="0"/>
          <w:caps w:val="0"/>
          <w:spacing w:val="15"/>
          <w:kern w:val="0"/>
          <w:sz w:val="21"/>
          <w:szCs w:val="21"/>
          <w:shd w:val="clear" w:fill="FFF9ED"/>
          <w:lang w:val="en-US" w:eastAsia="zh-CN" w:bidi="ar"/>
        </w:rPr>
        <w:t>6月8日，北京京城机电控股有限责任公司党委书记、董事长阮忠奎，党委常委、副总经理齐剑波，副总经理李俊杰一行到北京京城环保股份有限公司调研“双过半”工作，京城环保党委书记、董事长赵传军，党委副书记、总经理贾晓邦及领导班子成员参会。</w:t>
      </w:r>
    </w:p>
    <w:p>
      <w:pPr>
        <w:jc w:val="center"/>
        <w:rPr>
          <w:rFonts w:hint="default" w:ascii="PingFangSC-light" w:hAnsi="PingFangSC-light" w:eastAsia="宋体" w:cs="PingFangSC-light"/>
          <w:i w:val="0"/>
          <w:caps w:val="0"/>
          <w:spacing w:val="15"/>
          <w:sz w:val="21"/>
          <w:szCs w:val="21"/>
          <w:shd w:val="clear" w:fill="FFF9ED"/>
          <w:lang w:val="en-US" w:eastAsia="zh-CN"/>
        </w:rPr>
      </w:pPr>
      <w:r>
        <w:rPr>
          <w:rFonts w:hint="eastAsia" w:ascii="PingFangSC-light" w:hAnsi="PingFangSC-light" w:eastAsia="宋体" w:cs="PingFangSC-light"/>
          <w:i w:val="0"/>
          <w:caps w:val="0"/>
          <w:spacing w:val="15"/>
          <w:sz w:val="21"/>
          <w:szCs w:val="21"/>
          <w:shd w:val="clear" w:fill="FFF9ED"/>
          <w:lang w:eastAsia="zh-CN"/>
        </w:rPr>
        <w:drawing>
          <wp:inline distT="0" distB="0" distL="114300" distR="114300">
            <wp:extent cx="3146425" cy="2515870"/>
            <wp:effectExtent l="0" t="0" r="15875" b="17780"/>
            <wp:docPr id="2" name="图片 2" descr="webwxgetmsgim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bwxgetmsgimg (14)"/>
                    <pic:cNvPicPr>
                      <a:picLocks noChangeAspect="1"/>
                    </pic:cNvPicPr>
                  </pic:nvPicPr>
                  <pic:blipFill>
                    <a:blip r:embed="rId5"/>
                    <a:stretch>
                      <a:fillRect/>
                    </a:stretch>
                  </pic:blipFill>
                  <pic:spPr>
                    <a:xfrm>
                      <a:off x="0" y="0"/>
                      <a:ext cx="3146425" cy="2515870"/>
                    </a:xfrm>
                    <a:prstGeom prst="rect">
                      <a:avLst/>
                    </a:prstGeom>
                  </pic:spPr>
                </pic:pic>
              </a:graphicData>
            </a:graphic>
          </wp:inline>
        </w:drawing>
      </w:r>
    </w:p>
    <w:p>
      <w:pPr>
        <w:ind w:firstLine="420" w:firstLineChars="200"/>
        <w:jc w:val="center"/>
        <w:rPr>
          <w:rFonts w:hint="eastAsia" w:ascii="PingFangSC-light" w:hAnsi="PingFangSC-light" w:eastAsia="宋体" w:cs="PingFangSC-light"/>
          <w:i w:val="0"/>
          <w:caps w:val="0"/>
          <w:spacing w:val="15"/>
          <w:sz w:val="18"/>
          <w:szCs w:val="18"/>
          <w:shd w:val="clear" w:fill="FFF9ED"/>
          <w:lang w:eastAsia="zh-CN"/>
        </w:rPr>
      </w:pPr>
      <w:r>
        <w:rPr>
          <w:rFonts w:hint="eastAsia" w:ascii="PingFangSC-light" w:hAnsi="PingFangSC-light" w:eastAsia="宋体" w:cs="PingFangSC-light"/>
          <w:i w:val="0"/>
          <w:caps w:val="0"/>
          <w:spacing w:val="15"/>
          <w:sz w:val="18"/>
          <w:szCs w:val="18"/>
          <w:shd w:val="clear" w:fill="FFF9ED"/>
          <w:lang w:eastAsia="zh-CN"/>
        </w:rPr>
        <w:t>公司</w:t>
      </w:r>
      <w:r>
        <w:rPr>
          <w:rFonts w:ascii="PingFangSC-light" w:hAnsi="PingFangSC-light" w:eastAsia="PingFangSC-light" w:cs="PingFangSC-light"/>
          <w:i w:val="0"/>
          <w:caps w:val="0"/>
          <w:spacing w:val="15"/>
          <w:sz w:val="18"/>
          <w:szCs w:val="18"/>
          <w:shd w:val="clear" w:fill="FFF9ED"/>
        </w:rPr>
        <w:t>党委书记、董事长赵传军</w:t>
      </w:r>
      <w:r>
        <w:rPr>
          <w:rFonts w:hint="eastAsia" w:ascii="PingFangSC-light" w:hAnsi="PingFangSC-light" w:eastAsia="宋体" w:cs="PingFangSC-light"/>
          <w:i w:val="0"/>
          <w:caps w:val="0"/>
          <w:spacing w:val="15"/>
          <w:sz w:val="18"/>
          <w:szCs w:val="18"/>
          <w:shd w:val="clear" w:fill="FFF9ED"/>
          <w:lang w:eastAsia="zh-CN"/>
        </w:rPr>
        <w:t>作汇报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ascii="PingFangSC-light" w:hAnsi="PingFangSC-light" w:eastAsia="PingFangSC-light" w:cs="PingFangSC-light"/>
          <w:i w:val="0"/>
          <w:caps w:val="0"/>
          <w:spacing w:val="15"/>
          <w:sz w:val="21"/>
          <w:szCs w:val="21"/>
          <w:shd w:val="clear" w:fill="FFF9ED"/>
        </w:rPr>
      </w:pPr>
      <w:r>
        <w:rPr>
          <w:rFonts w:ascii="PingFangSC-light" w:hAnsi="PingFangSC-light" w:eastAsia="PingFangSC-light" w:cs="PingFangSC-light"/>
          <w:i w:val="0"/>
          <w:caps w:val="0"/>
          <w:spacing w:val="15"/>
          <w:sz w:val="21"/>
          <w:szCs w:val="21"/>
          <w:shd w:val="clear" w:fill="FFF9ED"/>
        </w:rPr>
        <w:t>会议期间，京城环保党委书记、董事长赵传军对党建工作和学习贯彻习近平新时代中国特色社会主义思想主题教育开展情况进行汇报。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center"/>
        <w:rPr>
          <w:rFonts w:hint="eastAsia" w:eastAsiaTheme="minorEastAsia"/>
          <w:lang w:eastAsia="zh-CN"/>
        </w:rPr>
      </w:pPr>
      <w:r>
        <w:rPr>
          <w:rFonts w:hint="eastAsia" w:eastAsiaTheme="minorEastAsia"/>
          <w:lang w:eastAsia="zh-CN"/>
        </w:rPr>
        <w:drawing>
          <wp:inline distT="0" distB="0" distL="114300" distR="114300">
            <wp:extent cx="3217545" cy="2838450"/>
            <wp:effectExtent l="0" t="0" r="1905" b="0"/>
            <wp:docPr id="6" name="图片 6" descr="webwxgetmsgim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bwxgetmsgimg (15)"/>
                    <pic:cNvPicPr>
                      <a:picLocks noChangeAspect="1"/>
                    </pic:cNvPicPr>
                  </pic:nvPicPr>
                  <pic:blipFill>
                    <a:blip r:embed="rId6"/>
                    <a:stretch>
                      <a:fillRect/>
                    </a:stretch>
                  </pic:blipFill>
                  <pic:spPr>
                    <a:xfrm>
                      <a:off x="0" y="0"/>
                      <a:ext cx="3217545" cy="2838450"/>
                    </a:xfrm>
                    <a:prstGeom prst="rect">
                      <a:avLst/>
                    </a:prstGeom>
                  </pic:spPr>
                </pic:pic>
              </a:graphicData>
            </a:graphic>
          </wp:inline>
        </w:drawing>
      </w:r>
    </w:p>
    <w:p>
      <w:pPr>
        <w:ind w:firstLine="420" w:firstLineChars="200"/>
        <w:jc w:val="center"/>
        <w:rPr>
          <w:rFonts w:hint="eastAsia" w:ascii="PingFangSC-light" w:hAnsi="PingFangSC-light" w:eastAsia="宋体" w:cs="PingFangSC-light"/>
          <w:i w:val="0"/>
          <w:caps w:val="0"/>
          <w:spacing w:val="15"/>
          <w:sz w:val="18"/>
          <w:szCs w:val="18"/>
          <w:shd w:val="clear" w:fill="FFF9ED"/>
          <w:lang w:eastAsia="zh-CN"/>
        </w:rPr>
      </w:pPr>
      <w:r>
        <w:rPr>
          <w:rFonts w:hint="eastAsia" w:ascii="PingFangSC-light" w:hAnsi="PingFangSC-light" w:eastAsia="宋体" w:cs="PingFangSC-light"/>
          <w:i w:val="0"/>
          <w:caps w:val="0"/>
          <w:spacing w:val="15"/>
          <w:sz w:val="18"/>
          <w:szCs w:val="18"/>
          <w:shd w:val="clear" w:fill="FFF9ED"/>
          <w:lang w:eastAsia="zh-CN"/>
        </w:rPr>
        <w:t>公司</w:t>
      </w:r>
      <w:r>
        <w:rPr>
          <w:rFonts w:ascii="PingFangSC-light" w:hAnsi="PingFangSC-light" w:eastAsia="PingFangSC-light" w:cs="PingFangSC-light"/>
          <w:i w:val="0"/>
          <w:caps w:val="0"/>
          <w:spacing w:val="15"/>
          <w:sz w:val="18"/>
          <w:szCs w:val="18"/>
          <w:shd w:val="clear" w:fill="FFF9ED"/>
        </w:rPr>
        <w:t>党委</w:t>
      </w:r>
      <w:r>
        <w:rPr>
          <w:rFonts w:hint="eastAsia" w:ascii="PingFangSC-light" w:hAnsi="PingFangSC-light" w:eastAsia="宋体" w:cs="PingFangSC-light"/>
          <w:i w:val="0"/>
          <w:caps w:val="0"/>
          <w:spacing w:val="15"/>
          <w:sz w:val="18"/>
          <w:szCs w:val="18"/>
          <w:shd w:val="clear" w:fill="FFF9ED"/>
          <w:lang w:eastAsia="zh-CN"/>
        </w:rPr>
        <w:t>副</w:t>
      </w:r>
      <w:r>
        <w:rPr>
          <w:rFonts w:ascii="PingFangSC-light" w:hAnsi="PingFangSC-light" w:eastAsia="PingFangSC-light" w:cs="PingFangSC-light"/>
          <w:i w:val="0"/>
          <w:caps w:val="0"/>
          <w:spacing w:val="15"/>
          <w:sz w:val="18"/>
          <w:szCs w:val="18"/>
          <w:shd w:val="clear" w:fill="FFF9ED"/>
        </w:rPr>
        <w:t>书记、</w:t>
      </w:r>
      <w:r>
        <w:rPr>
          <w:rFonts w:hint="eastAsia" w:ascii="PingFangSC-light" w:hAnsi="PingFangSC-light" w:eastAsia="宋体" w:cs="PingFangSC-light"/>
          <w:i w:val="0"/>
          <w:caps w:val="0"/>
          <w:spacing w:val="15"/>
          <w:sz w:val="18"/>
          <w:szCs w:val="18"/>
          <w:shd w:val="clear" w:fill="FFF9ED"/>
          <w:lang w:eastAsia="zh-CN"/>
        </w:rPr>
        <w:t>总经理贾晓邦作汇报</w:t>
      </w:r>
    </w:p>
    <w:p>
      <w:pPr>
        <w:ind w:firstLine="480" w:firstLineChars="200"/>
        <w:rPr>
          <w:rFonts w:ascii="PingFangSC-light" w:hAnsi="PingFangSC-light" w:eastAsia="PingFangSC-light" w:cs="PingFangSC-light"/>
          <w:i w:val="0"/>
          <w:caps w:val="0"/>
          <w:spacing w:val="15"/>
          <w:sz w:val="21"/>
          <w:szCs w:val="21"/>
          <w:shd w:val="clear" w:fill="FFF9ED"/>
        </w:rPr>
      </w:pPr>
      <w:r>
        <w:rPr>
          <w:rFonts w:ascii="PingFangSC-light" w:hAnsi="PingFangSC-light" w:eastAsia="PingFangSC-light" w:cs="PingFangSC-light"/>
          <w:i w:val="0"/>
          <w:caps w:val="0"/>
          <w:spacing w:val="15"/>
          <w:sz w:val="21"/>
          <w:szCs w:val="21"/>
          <w:shd w:val="clear" w:fill="FFF9ED"/>
        </w:rPr>
        <w:t>京城环保党委副书记、总经理贾晓邦就上半年工作完成情况及下半年重点工作举措进行了详细汇报。</w:t>
      </w:r>
    </w:p>
    <w:p>
      <w:pPr>
        <w:ind w:firstLine="480" w:firstLineChars="200"/>
        <w:jc w:val="left"/>
        <w:rPr>
          <w:rFonts w:ascii="PingFangSC-light" w:hAnsi="PingFangSC-light" w:eastAsia="PingFangSC-light" w:cs="PingFangSC-light"/>
          <w:i w:val="0"/>
          <w:caps w:val="0"/>
          <w:spacing w:val="15"/>
          <w:sz w:val="21"/>
          <w:szCs w:val="21"/>
          <w:shd w:val="clear" w:fill="FFF9ED"/>
        </w:rPr>
      </w:pPr>
      <w:r>
        <w:rPr>
          <w:rFonts w:ascii="PingFangSC-light" w:hAnsi="PingFangSC-light" w:eastAsia="PingFangSC-light" w:cs="PingFangSC-light"/>
          <w:i w:val="0"/>
          <w:caps w:val="0"/>
          <w:spacing w:val="15"/>
          <w:sz w:val="21"/>
          <w:szCs w:val="21"/>
          <w:shd w:val="clear" w:fill="FFF9ED"/>
        </w:rPr>
        <w:t>京城机电相关领导认真听取汇报后，对京城环保市场开拓、提质增效、风险防控、队伍建设等方面提出要求。</w:t>
      </w:r>
    </w:p>
    <w:p>
      <w:pPr>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3634105" cy="2957830"/>
            <wp:effectExtent l="0" t="0" r="4445" b="13970"/>
            <wp:docPr id="10" name="图片 10" descr="webwxgetmsg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ebwxgetmsgimg (2)"/>
                    <pic:cNvPicPr>
                      <a:picLocks noChangeAspect="1"/>
                    </pic:cNvPicPr>
                  </pic:nvPicPr>
                  <pic:blipFill>
                    <a:blip r:embed="rId7"/>
                    <a:stretch>
                      <a:fillRect/>
                    </a:stretch>
                  </pic:blipFill>
                  <pic:spPr>
                    <a:xfrm>
                      <a:off x="0" y="0"/>
                      <a:ext cx="3634105" cy="2957830"/>
                    </a:xfrm>
                    <a:prstGeom prst="rect">
                      <a:avLst/>
                    </a:prstGeom>
                  </pic:spPr>
                </pic:pic>
              </a:graphicData>
            </a:graphic>
          </wp:inline>
        </w:drawing>
      </w:r>
    </w:p>
    <w:p>
      <w:pPr>
        <w:ind w:firstLine="420" w:firstLineChars="200"/>
        <w:jc w:val="center"/>
        <w:rPr>
          <w:rFonts w:ascii="PingFangSC-light" w:hAnsi="PingFangSC-light" w:eastAsia="PingFangSC-light" w:cs="PingFangSC-light"/>
          <w:i w:val="0"/>
          <w:caps w:val="0"/>
          <w:spacing w:val="15"/>
          <w:sz w:val="18"/>
          <w:szCs w:val="18"/>
          <w:shd w:val="clear" w:fill="FFF9ED"/>
        </w:rPr>
      </w:pPr>
      <w:r>
        <w:rPr>
          <w:rFonts w:ascii="PingFangSC-light" w:hAnsi="PingFangSC-light" w:eastAsia="PingFangSC-light" w:cs="PingFangSC-light"/>
          <w:i w:val="0"/>
          <w:caps w:val="0"/>
          <w:spacing w:val="15"/>
          <w:sz w:val="18"/>
          <w:szCs w:val="18"/>
          <w:shd w:val="clear" w:fill="FFF9ED"/>
        </w:rPr>
        <w:t>京城机电党委书记、董事长阮忠奎讲话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9ED"/>
        <w:spacing w:before="0" w:beforeAutospacing="0" w:after="0" w:afterAutospacing="0"/>
        <w:ind w:left="0" w:right="0" w:firstLine="480" w:firstLineChars="200"/>
        <w:jc w:val="both"/>
        <w:rPr>
          <w:rFonts w:hint="eastAsia" w:asciiTheme="majorEastAsia" w:hAnsiTheme="majorEastAsia" w:eastAsiaTheme="majorEastAsia" w:cstheme="majorEastAsia"/>
          <w:i w:val="0"/>
          <w:caps w:val="0"/>
          <w:spacing w:val="15"/>
          <w:kern w:val="2"/>
          <w:sz w:val="21"/>
          <w:szCs w:val="21"/>
          <w:shd w:val="clear" w:fill="FFF9ED"/>
          <w:lang w:val="en-US" w:eastAsia="zh-CN" w:bidi="ar-SA"/>
        </w:rPr>
      </w:pPr>
      <w:r>
        <w:rPr>
          <w:rFonts w:hint="eastAsia" w:asciiTheme="majorEastAsia" w:hAnsiTheme="majorEastAsia" w:eastAsiaTheme="majorEastAsia" w:cstheme="majorEastAsia"/>
          <w:i w:val="0"/>
          <w:caps w:val="0"/>
          <w:spacing w:val="15"/>
          <w:sz w:val="21"/>
          <w:szCs w:val="21"/>
          <w:bdr w:val="none" w:color="auto" w:sz="0" w:space="0"/>
          <w:shd w:val="clear" w:fill="FFF9ED"/>
        </w:rPr>
        <w:t>京城机电党委书记、董事长阮忠奎对京城环保党建工作和经营管理工作给予</w:t>
      </w:r>
      <w:r>
        <w:rPr>
          <w:rFonts w:hint="eastAsia" w:asciiTheme="majorEastAsia" w:hAnsiTheme="majorEastAsia" w:eastAsiaTheme="majorEastAsia" w:cstheme="majorEastAsia"/>
          <w:i w:val="0"/>
          <w:caps w:val="0"/>
          <w:spacing w:val="15"/>
          <w:kern w:val="2"/>
          <w:sz w:val="21"/>
          <w:szCs w:val="21"/>
          <w:shd w:val="clear" w:fill="FFF9ED"/>
          <w:lang w:val="en-US" w:eastAsia="zh-CN" w:bidi="ar-SA"/>
        </w:rPr>
        <w:t>充分肯定，并就下一步工作开展提出五点具体要求：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9ED"/>
        <w:spacing w:before="0" w:beforeAutospacing="0" w:after="0" w:afterAutospacing="0"/>
        <w:ind w:left="0" w:right="0" w:firstLine="480" w:firstLineChars="200"/>
        <w:jc w:val="both"/>
        <w:rPr>
          <w:rFonts w:hint="eastAsia" w:asciiTheme="majorEastAsia" w:hAnsiTheme="majorEastAsia" w:eastAsiaTheme="majorEastAsia" w:cstheme="majorEastAsia"/>
          <w:i w:val="0"/>
          <w:caps w:val="0"/>
          <w:spacing w:val="15"/>
          <w:kern w:val="2"/>
          <w:sz w:val="21"/>
          <w:szCs w:val="21"/>
          <w:shd w:val="clear" w:fill="FFF9ED"/>
          <w:lang w:val="en-US" w:eastAsia="zh-CN" w:bidi="ar-SA"/>
        </w:rPr>
      </w:pPr>
      <w:r>
        <w:rPr>
          <w:rFonts w:hint="eastAsia" w:asciiTheme="majorEastAsia" w:hAnsiTheme="majorEastAsia" w:eastAsiaTheme="majorEastAsia" w:cstheme="majorEastAsia"/>
          <w:i w:val="0"/>
          <w:caps w:val="0"/>
          <w:spacing w:val="15"/>
          <w:kern w:val="2"/>
          <w:sz w:val="21"/>
          <w:szCs w:val="21"/>
          <w:shd w:val="clear" w:fill="FFF9ED"/>
          <w:lang w:val="en-US" w:eastAsia="zh-CN" w:bidi="ar-SA"/>
        </w:rPr>
        <w:t>1、进一步强化资金管理，提高资金使用效率，控制融资规模，降低融资成本，规避重大资金风险及信用风险。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9ED"/>
        <w:spacing w:before="0" w:beforeAutospacing="0" w:after="0" w:afterAutospacing="0"/>
        <w:ind w:left="0" w:right="0" w:firstLine="480" w:firstLineChars="200"/>
        <w:jc w:val="both"/>
        <w:rPr>
          <w:rFonts w:hint="eastAsia" w:asciiTheme="majorEastAsia" w:hAnsiTheme="majorEastAsia" w:eastAsiaTheme="majorEastAsia" w:cstheme="majorEastAsia"/>
          <w:i w:val="0"/>
          <w:caps w:val="0"/>
          <w:spacing w:val="15"/>
          <w:kern w:val="2"/>
          <w:sz w:val="21"/>
          <w:szCs w:val="21"/>
          <w:shd w:val="clear" w:fill="FFF9ED"/>
          <w:lang w:val="en-US" w:eastAsia="zh-CN" w:bidi="ar-SA"/>
        </w:rPr>
      </w:pPr>
      <w:r>
        <w:rPr>
          <w:rFonts w:hint="eastAsia" w:asciiTheme="majorEastAsia" w:hAnsiTheme="majorEastAsia" w:eastAsiaTheme="majorEastAsia" w:cstheme="majorEastAsia"/>
          <w:i w:val="0"/>
          <w:caps w:val="0"/>
          <w:spacing w:val="15"/>
          <w:kern w:val="2"/>
          <w:sz w:val="21"/>
          <w:szCs w:val="21"/>
          <w:shd w:val="clear" w:fill="FFF9ED"/>
          <w:lang w:val="en-US" w:eastAsia="zh-CN" w:bidi="ar-SA"/>
        </w:rPr>
        <w:t>2、进一步优化资产结构，加快盘活在手项目，快速推进相关企业退出工作，助推产业高质量发展。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9ED"/>
        <w:spacing w:before="0" w:beforeAutospacing="0" w:after="0" w:afterAutospacing="0"/>
        <w:ind w:left="0" w:right="0" w:firstLine="480" w:firstLineChars="200"/>
        <w:jc w:val="both"/>
        <w:rPr>
          <w:rFonts w:hint="eastAsia" w:asciiTheme="majorEastAsia" w:hAnsiTheme="majorEastAsia" w:eastAsiaTheme="majorEastAsia" w:cstheme="majorEastAsia"/>
          <w:i w:val="0"/>
          <w:caps w:val="0"/>
          <w:spacing w:val="15"/>
          <w:kern w:val="2"/>
          <w:sz w:val="21"/>
          <w:szCs w:val="21"/>
          <w:shd w:val="clear" w:fill="FFF9ED"/>
          <w:lang w:val="en-US" w:eastAsia="zh-CN" w:bidi="ar-SA"/>
        </w:rPr>
      </w:pPr>
      <w:r>
        <w:rPr>
          <w:rFonts w:hint="eastAsia" w:asciiTheme="majorEastAsia" w:hAnsiTheme="majorEastAsia" w:eastAsiaTheme="majorEastAsia" w:cstheme="majorEastAsia"/>
          <w:i w:val="0"/>
          <w:caps w:val="0"/>
          <w:spacing w:val="15"/>
          <w:kern w:val="2"/>
          <w:sz w:val="21"/>
          <w:szCs w:val="21"/>
          <w:shd w:val="clear" w:fill="FFF9ED"/>
          <w:lang w:val="en-US" w:eastAsia="zh-CN" w:bidi="ar-SA"/>
        </w:rPr>
        <w:t>3、进一步推动产业分立工作，加快推进速度，尽快与资本市场对接。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9ED"/>
        <w:spacing w:before="0" w:beforeAutospacing="0" w:after="0" w:afterAutospacing="0"/>
        <w:ind w:left="0" w:right="0" w:firstLine="480" w:firstLineChars="200"/>
        <w:jc w:val="both"/>
        <w:rPr>
          <w:rFonts w:hint="eastAsia" w:asciiTheme="majorEastAsia" w:hAnsiTheme="majorEastAsia" w:eastAsiaTheme="majorEastAsia" w:cstheme="majorEastAsia"/>
          <w:i w:val="0"/>
          <w:caps w:val="0"/>
          <w:spacing w:val="15"/>
          <w:kern w:val="2"/>
          <w:sz w:val="21"/>
          <w:szCs w:val="21"/>
          <w:shd w:val="clear" w:fill="FFF9ED"/>
          <w:lang w:val="en-US" w:eastAsia="zh-CN" w:bidi="ar-SA"/>
        </w:rPr>
      </w:pPr>
      <w:r>
        <w:rPr>
          <w:rFonts w:hint="eastAsia" w:asciiTheme="majorEastAsia" w:hAnsiTheme="majorEastAsia" w:eastAsiaTheme="majorEastAsia" w:cstheme="majorEastAsia"/>
          <w:i w:val="0"/>
          <w:caps w:val="0"/>
          <w:spacing w:val="15"/>
          <w:kern w:val="2"/>
          <w:sz w:val="21"/>
          <w:szCs w:val="21"/>
          <w:shd w:val="clear" w:fill="FFF9ED"/>
          <w:lang w:val="en-US" w:eastAsia="zh-CN" w:bidi="ar-SA"/>
        </w:rPr>
        <w:t>4、进一步加强市场开拓，要强化分析预判，自我加压，充分挖掘市场潜力，不断扩大市场份额。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9ED"/>
        <w:spacing w:before="0" w:beforeAutospacing="0" w:after="0" w:afterAutospacing="0"/>
        <w:ind w:left="0" w:right="0" w:firstLine="480" w:firstLineChars="200"/>
        <w:jc w:val="both"/>
        <w:rPr>
          <w:rFonts w:hint="eastAsia" w:asciiTheme="majorEastAsia" w:hAnsiTheme="majorEastAsia" w:eastAsiaTheme="majorEastAsia" w:cstheme="majorEastAsia"/>
          <w:i w:val="0"/>
          <w:caps w:val="0"/>
          <w:spacing w:val="15"/>
          <w:kern w:val="2"/>
          <w:sz w:val="21"/>
          <w:szCs w:val="21"/>
          <w:shd w:val="clear" w:fill="FFF9ED"/>
          <w:lang w:val="en-US" w:eastAsia="zh-CN" w:bidi="ar-SA"/>
        </w:rPr>
      </w:pPr>
      <w:r>
        <w:rPr>
          <w:rFonts w:hint="eastAsia" w:asciiTheme="majorEastAsia" w:hAnsiTheme="majorEastAsia" w:eastAsiaTheme="majorEastAsia" w:cstheme="majorEastAsia"/>
          <w:i w:val="0"/>
          <w:caps w:val="0"/>
          <w:spacing w:val="15"/>
          <w:kern w:val="2"/>
          <w:sz w:val="21"/>
          <w:szCs w:val="21"/>
          <w:shd w:val="clear" w:fill="FFF9ED"/>
          <w:lang w:val="en-US" w:eastAsia="zh-CN" w:bidi="ar-SA"/>
        </w:rPr>
        <w:t>5、进一步增强投资公司管理，重点在解决贴费调价、长期欠费、垃圾入场量不饱和等关键问题上下功夫，切实改善运营</w:t>
      </w:r>
      <w:bookmarkStart w:id="0" w:name="_GoBack"/>
      <w:bookmarkEnd w:id="0"/>
      <w:r>
        <w:rPr>
          <w:rFonts w:hint="eastAsia" w:asciiTheme="majorEastAsia" w:hAnsiTheme="majorEastAsia" w:eastAsiaTheme="majorEastAsia" w:cstheme="majorEastAsia"/>
          <w:i w:val="0"/>
          <w:caps w:val="0"/>
          <w:spacing w:val="15"/>
          <w:kern w:val="2"/>
          <w:sz w:val="21"/>
          <w:szCs w:val="21"/>
          <w:shd w:val="clear" w:fill="FFF9ED"/>
          <w:lang w:val="en-US" w:eastAsia="zh-CN" w:bidi="ar-SA"/>
        </w:rPr>
        <w:t>子企业经营效益。</w:t>
      </w:r>
    </w:p>
    <w:p>
      <w:pPr>
        <w:ind w:firstLine="48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i w:val="0"/>
          <w:caps w:val="0"/>
          <w:spacing w:val="15"/>
          <w:sz w:val="21"/>
          <w:szCs w:val="21"/>
          <w:shd w:val="clear" w:fill="FFF9ED"/>
        </w:rPr>
        <w:t>京城机电投资发展部、市场运营部、办公室、组织部（人力资源部）、计划财务部、科技信息部、战略规划部等相关领导陪同调研。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2372C"/>
    <w:rsid w:val="0AE45273"/>
    <w:rsid w:val="0B300F60"/>
    <w:rsid w:val="38746CB2"/>
    <w:rsid w:val="4D760FF5"/>
    <w:rsid w:val="690B6549"/>
    <w:rsid w:val="7952372C"/>
    <w:rsid w:val="7E50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127</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2023-06-09T01:52:00Z</dcterms:created>
  <dc:creator>高爽</dc:creator>
  <cp:lastModifiedBy>高爽</cp:lastModifiedBy>
  <dcterms:modified xsi:type="dcterms:W3CDTF">2023-07-07T05:12:35Z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