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szCs w:val="21"/>
          <w:lang w:val="zh-CN"/>
        </w:rPr>
      </w:pPr>
      <w:bookmarkStart w:id="0" w:name="_Toc452641979"/>
      <w:bookmarkStart w:id="1" w:name="_Toc448839082"/>
      <w:r>
        <w:rPr>
          <w:rFonts w:hint="eastAsia"/>
          <w:szCs w:val="21"/>
          <w:lang w:val="zh-CN"/>
        </w:rPr>
        <w:t>津沽三期污泥干化焚烧项目气体分析仪</w:t>
      </w:r>
    </w:p>
    <w:bookmarkEnd w:id="0"/>
    <w:bookmarkEnd w:id="1"/>
    <w:p>
      <w:pPr>
        <w:pStyle w:val="3"/>
        <w:numPr>
          <w:ilvl w:val="0"/>
          <w:numId w:val="1"/>
        </w:numPr>
        <w:rPr>
          <w:rFonts w:hint="eastAsia"/>
        </w:rPr>
      </w:pPr>
      <w:bookmarkStart w:id="2" w:name="_Toc527364898"/>
      <w:r>
        <w:rPr>
          <w:rFonts w:hint="eastAsia"/>
        </w:rPr>
        <w:t>招标公告</w:t>
      </w:r>
      <w:bookmarkEnd w:id="2"/>
    </w:p>
    <w:p>
      <w:pPr>
        <w:rPr>
          <w:rFonts w:hint="eastAsia"/>
          <w:lang w:val="zh-CN"/>
        </w:rPr>
      </w:pPr>
    </w:p>
    <w:p>
      <w:pPr>
        <w:pStyle w:val="4"/>
        <w:snapToGrid w:val="0"/>
        <w:spacing w:line="360" w:lineRule="auto"/>
        <w:rPr>
          <w:rFonts w:hint="eastAsia" w:eastAsia="宋体"/>
          <w:bCs/>
          <w:szCs w:val="21"/>
          <w:lang w:val="en-US" w:eastAsia="zh-CN"/>
        </w:rPr>
      </w:pPr>
      <w:bookmarkStart w:id="3" w:name="_Toc527364899"/>
      <w:r>
        <w:rPr>
          <w:rFonts w:hint="eastAsia"/>
        </w:rPr>
        <w:t>一、招标编号：</w:t>
      </w:r>
      <w:bookmarkEnd w:id="3"/>
      <w:r>
        <w:rPr>
          <w:rFonts w:hint="eastAsia"/>
          <w:bCs/>
          <w:szCs w:val="21"/>
          <w:lang w:eastAsia="zh-CN"/>
        </w:rPr>
        <w:t>ZB202306-HBZB04</w:t>
      </w:r>
    </w:p>
    <w:p>
      <w:pPr>
        <w:pStyle w:val="4"/>
        <w:snapToGrid w:val="0"/>
        <w:spacing w:line="360" w:lineRule="auto"/>
      </w:pPr>
      <w:bookmarkStart w:id="4" w:name="_Toc527364900"/>
      <w:r>
        <w:rPr>
          <w:rFonts w:hint="eastAsia"/>
        </w:rPr>
        <w:t>二、项目概况</w:t>
      </w:r>
      <w:bookmarkEnd w:id="4"/>
    </w:p>
    <w:p>
      <w:pPr>
        <w:adjustRightInd w:val="0"/>
        <w:snapToGrid w:val="0"/>
        <w:spacing w:line="360" w:lineRule="auto"/>
        <w:rPr>
          <w:rFonts w:hint="eastAsia"/>
          <w:bCs/>
          <w:szCs w:val="21"/>
          <w:lang w:eastAsia="zh-CN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</w:t>
      </w:r>
      <w:r>
        <w:rPr>
          <w:rFonts w:hint="eastAsia"/>
          <w:bCs/>
          <w:szCs w:val="21"/>
          <w:lang w:eastAsia="zh-CN"/>
        </w:rPr>
        <w:t>津沽三期污泥干化焚烧项目</w:t>
      </w:r>
    </w:p>
    <w:p>
      <w:pPr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>
        <w:rPr>
          <w:rFonts w:hint="eastAsia"/>
          <w:bCs/>
          <w:szCs w:val="21"/>
          <w:lang w:val="en-US" w:eastAsia="zh-CN"/>
        </w:rPr>
        <w:t>天津市</w:t>
      </w:r>
    </w:p>
    <w:p>
      <w:pPr>
        <w:pStyle w:val="4"/>
        <w:snapToGrid w:val="0"/>
        <w:spacing w:line="360" w:lineRule="auto"/>
        <w:rPr>
          <w:rFonts w:hint="eastAsia"/>
          <w:lang w:eastAsia="zh-CN"/>
        </w:rPr>
      </w:pPr>
      <w:bookmarkStart w:id="5" w:name="_Toc527364901"/>
      <w:r>
        <w:rPr>
          <w:rFonts w:hint="eastAsia"/>
        </w:rPr>
        <w:t>三、招标范围</w:t>
      </w:r>
      <w:bookmarkEnd w:id="5"/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bookmarkStart w:id="6" w:name="_Toc527364902"/>
      <w:bookmarkStart w:id="7" w:name="_Toc81619732"/>
      <w:r>
        <w:rPr>
          <w:rFonts w:ascii="Times New Roman" w:hAnsi="Times New Roman" w:eastAsia="宋体" w:cs="Times New Roman"/>
          <w:bCs/>
          <w:szCs w:val="21"/>
        </w:rPr>
        <w:t>1、工程规模：</w:t>
      </w:r>
      <w:r>
        <w:rPr>
          <w:rFonts w:hint="eastAsia" w:ascii="Times New Roman" w:hAnsi="Times New Roman" w:eastAsia="宋体" w:cs="Times New Roman"/>
          <w:bCs/>
          <w:szCs w:val="21"/>
        </w:rPr>
        <w:t>津沽三期污泥干化焚烧项目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气体分析仪</w:t>
      </w:r>
      <w:r>
        <w:rPr>
          <w:rFonts w:ascii="Times New Roman" w:hAnsi="Times New Roman" w:eastAsia="宋体" w:cs="Times New Roman"/>
          <w:bCs/>
          <w:szCs w:val="21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2、招标范围：</w:t>
      </w:r>
      <w:r>
        <w:rPr>
          <w:rFonts w:hint="eastAsia" w:eastAsia="宋体"/>
          <w:lang w:eastAsia="zh-CN"/>
        </w:rPr>
        <w:t>气体分析仪</w:t>
      </w:r>
      <w:r>
        <w:rPr>
          <w:rFonts w:hint="eastAsia"/>
        </w:rPr>
        <w:t>的的选型、供货、运输、安装指导、售后服务。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ascii="Times New Roman" w:hAnsi="Times New Roman" w:eastAsia="宋体" w:cs="Times New Roman"/>
          <w:bCs/>
          <w:szCs w:val="21"/>
        </w:rPr>
        <w:t>3、供货清单：</w:t>
      </w:r>
      <w:r>
        <w:rPr>
          <w:rFonts w:hint="eastAsia" w:eastAsia="宋体"/>
          <w:lang w:eastAsia="zh-CN"/>
        </w:rPr>
        <w:t>CH4气体分析仪</w:t>
      </w:r>
      <w:r>
        <w:rPr>
          <w:rFonts w:hint="eastAsia" w:eastAsia="宋体"/>
          <w:lang w:val="en-US" w:eastAsia="zh-CN"/>
        </w:rPr>
        <w:t>23</w:t>
      </w:r>
      <w:r>
        <w:rPr>
          <w:rFonts w:hint="eastAsia"/>
        </w:rPr>
        <w:t>台，</w:t>
      </w:r>
      <w:r>
        <w:rPr>
          <w:rFonts w:hint="eastAsia"/>
          <w:lang w:eastAsia="zh-CN"/>
        </w:rPr>
        <w:t>H2S</w:t>
      </w:r>
      <w:r>
        <w:rPr>
          <w:rFonts w:hint="eastAsia" w:eastAsia="宋体"/>
          <w:lang w:eastAsia="zh-CN"/>
        </w:rPr>
        <w:t>气体分析仪</w:t>
      </w:r>
      <w:r>
        <w:rPr>
          <w:rFonts w:hint="eastAsia" w:eastAsia="宋体"/>
          <w:lang w:val="en-US" w:eastAsia="zh-CN"/>
        </w:rPr>
        <w:t>19</w:t>
      </w:r>
      <w:r>
        <w:rPr>
          <w:rFonts w:hint="eastAsia"/>
        </w:rPr>
        <w:t>台</w:t>
      </w:r>
      <w:r>
        <w:rPr>
          <w:rFonts w:hint="eastAsia"/>
          <w:lang w:eastAsia="zh-CN"/>
        </w:rPr>
        <w:t>、CO</w:t>
      </w:r>
      <w:r>
        <w:rPr>
          <w:rFonts w:hint="eastAsia" w:eastAsia="宋体"/>
          <w:lang w:eastAsia="zh-CN"/>
        </w:rPr>
        <w:t>气体分析仪</w:t>
      </w:r>
      <w:r>
        <w:rPr>
          <w:rFonts w:hint="eastAsia" w:eastAsia="宋体"/>
          <w:lang w:val="en-US" w:eastAsia="zh-CN"/>
        </w:rPr>
        <w:t>1</w:t>
      </w:r>
      <w:r>
        <w:rPr>
          <w:rFonts w:hint="eastAsia"/>
        </w:rPr>
        <w:t>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控制器等9台套。</w:t>
      </w:r>
    </w:p>
    <w:p>
      <w:pPr>
        <w:spacing w:line="360" w:lineRule="auto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4、招标范围说明：</w:t>
      </w:r>
    </w:p>
    <w:p>
      <w:pPr>
        <w:spacing w:line="360" w:lineRule="auto"/>
        <w:ind w:firstLine="420" w:firstLineChars="0"/>
        <w:rPr>
          <w:rFonts w:hint="eastAsia"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投标方的工作范围包括：</w:t>
      </w:r>
      <w:r>
        <w:rPr>
          <w:rFonts w:hint="eastAsia" w:eastAsia="宋体"/>
          <w:lang w:eastAsia="zh-CN"/>
        </w:rPr>
        <w:t>气体分析仪</w:t>
      </w:r>
      <w:r>
        <w:rPr>
          <w:rFonts w:hint="eastAsia"/>
        </w:rPr>
        <w:t>的的选型、供货、运输、安装指导、售后服务。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41" w:firstLineChars="10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bookmarkEnd w:id="7"/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15001010916，88263171@qq.com。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4、交货时间：</w:t>
      </w:r>
      <w:r>
        <w:rPr>
          <w:rFonts w:hint="eastAsia"/>
          <w:bCs/>
          <w:szCs w:val="21"/>
          <w:lang w:eastAsia="zh-CN"/>
        </w:rPr>
        <w:t>合同签订后</w:t>
      </w:r>
      <w:r>
        <w:rPr>
          <w:rFonts w:hint="eastAsia"/>
          <w:bCs/>
          <w:szCs w:val="21"/>
          <w:lang w:val="en-US" w:eastAsia="zh-CN"/>
        </w:rPr>
        <w:t>3个月内</w:t>
      </w:r>
      <w:r>
        <w:rPr>
          <w:rFonts w:hint="eastAsia"/>
          <w:bCs/>
          <w:szCs w:val="21"/>
          <w:lang w:eastAsia="zh-CN"/>
        </w:rPr>
        <w:t>完工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  <w:lang w:val="en-US" w:eastAsia="zh-CN"/>
        </w:rPr>
        <w:t>2023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val="en-US" w:eastAsia="zh-CN"/>
        </w:rPr>
        <w:t>上</w:t>
      </w:r>
      <w:r>
        <w:rPr>
          <w:rFonts w:hint="eastAsia"/>
          <w:szCs w:val="21"/>
          <w:lang w:eastAsia="zh-CN"/>
        </w:rPr>
        <w:t>午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时</w:t>
      </w:r>
      <w:r>
        <w:rPr>
          <w:szCs w:val="21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8、开标地点：北京市朝阳区工体北路4号院凯富大厦3层大会议室。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9、招标联系人地点：北京市朝阳区工体北路4号院凯富大厦3层。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</w:t>
      </w:r>
      <w:r>
        <w:rPr>
          <w:rFonts w:hint="eastAsia"/>
          <w:bCs/>
          <w:szCs w:val="21"/>
          <w:lang w:val="en-US" w:eastAsia="zh-CN"/>
        </w:rPr>
        <w:t>2023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7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26</w:t>
      </w:r>
      <w:r>
        <w:rPr>
          <w:rFonts w:hint="eastAsia"/>
          <w:bCs/>
          <w:szCs w:val="21"/>
        </w:rPr>
        <w:t>日～202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11、招标文件澄清及答疑时间：202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8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日，招标方尽快给于答疑。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http://www.chinabidding.com.cn）、中国固废网（http://www.solidwaste.com.cn/）、公司网站（http://www.bmei.com/）。因轻信其他组织、个人或媒介提供的信息而造成的损失，其责任由投标人自行负责。</w:t>
      </w:r>
    </w:p>
    <w:p>
      <w:pPr>
        <w:tabs>
          <w:tab w:val="left" w:pos="426"/>
        </w:tabs>
        <w:adjustRightInd w:val="0"/>
        <w:snapToGrid w:val="0"/>
        <w:spacing w:line="360" w:lineRule="auto"/>
        <w:ind w:left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14、上述所有时间均为北京时间。</w:t>
      </w:r>
    </w:p>
    <w:p>
      <w:pPr>
        <w:pStyle w:val="4"/>
        <w:snapToGrid w:val="0"/>
        <w:spacing w:line="360" w:lineRule="auto"/>
        <w:rPr>
          <w:rFonts w:hint="eastAsia"/>
        </w:rPr>
      </w:pPr>
      <w:bookmarkStart w:id="8" w:name="_Toc527364903"/>
      <w:r>
        <w:rPr>
          <w:rFonts w:hint="eastAsia"/>
        </w:rPr>
        <w:t>五、投标人资格要求</w:t>
      </w:r>
      <w:bookmarkEnd w:id="8"/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（1）具备履行民事责任能力的独立法人，要求注册资本金不低于</w:t>
      </w:r>
      <w:r>
        <w:rPr>
          <w:rFonts w:hint="eastAsia"/>
          <w:bCs/>
          <w:sz w:val="21"/>
          <w:szCs w:val="21"/>
          <w:lang w:val="en-US" w:eastAsia="zh-CN"/>
        </w:rPr>
        <w:t>5</w:t>
      </w:r>
      <w:r>
        <w:rPr>
          <w:rFonts w:hint="eastAsia"/>
          <w:bCs/>
          <w:sz w:val="21"/>
          <w:szCs w:val="21"/>
        </w:rPr>
        <w:t>0</w:t>
      </w:r>
      <w:r>
        <w:rPr>
          <w:rFonts w:hint="eastAsia"/>
          <w:bCs/>
          <w:sz w:val="21"/>
          <w:szCs w:val="21"/>
          <w:lang w:val="en-US" w:eastAsia="zh-CN"/>
        </w:rPr>
        <w:t>0</w:t>
      </w:r>
      <w:r>
        <w:rPr>
          <w:rFonts w:hint="eastAsia"/>
          <w:bCs/>
          <w:sz w:val="21"/>
          <w:szCs w:val="21"/>
        </w:rPr>
        <w:t>万元；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（2）投标厂家若为代理商，</w:t>
      </w:r>
      <w:r>
        <w:rPr>
          <w:rFonts w:hint="eastAsia"/>
          <w:bCs/>
          <w:sz w:val="21"/>
          <w:szCs w:val="21"/>
          <w:lang w:eastAsia="zh-CN"/>
        </w:rPr>
        <w:t>需</w:t>
      </w:r>
      <w:r>
        <w:rPr>
          <w:rFonts w:hint="eastAsia"/>
          <w:bCs/>
          <w:sz w:val="21"/>
          <w:szCs w:val="21"/>
        </w:rPr>
        <w:t>同步提供原厂授权证明文件；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（3）投标人应具备同类、类似项目的供货服务经验；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（4）具有履行合同所必需的设备和专业技术能力；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（5）投标人愿意服从招标人对于招标项目内容的介入管理要求；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（6）具有良好的银行资信和商业信誉，近三年财务状况良好，无亏损；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（7）参加招投标活动2年内没有相关违法或者违法嫌疑记录。</w:t>
      </w:r>
    </w:p>
    <w:p>
      <w:pPr>
        <w:pStyle w:val="23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bookmarkStart w:id="9" w:name="_Toc527364904"/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6</w:t>
      </w:r>
      <w:r>
        <w:rPr>
          <w:rFonts w:hint="eastAsia"/>
          <w:bCs/>
          <w:sz w:val="21"/>
          <w:szCs w:val="21"/>
          <w:lang w:eastAsia="zh-CN"/>
        </w:rPr>
        <w:t>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  <w:lang w:val="en-US" w:eastAsia="zh-CN"/>
        </w:rPr>
        <w:t>7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投标申请函及附表。</w:t>
      </w:r>
    </w:p>
    <w:p>
      <w:pPr>
        <w:pStyle w:val="4"/>
        <w:snapToGrid w:val="0"/>
        <w:spacing w:line="360" w:lineRule="auto"/>
        <w:rPr>
          <w:rFonts w:hint="eastAsia"/>
        </w:rPr>
      </w:pPr>
      <w:r>
        <w:rPr>
          <w:rFonts w:hint="eastAsia"/>
        </w:rPr>
        <w:t>六、投标费用</w:t>
      </w:r>
      <w:bookmarkEnd w:id="9"/>
    </w:p>
    <w:p>
      <w:pPr>
        <w:numPr>
          <w:ilvl w:val="0"/>
          <w:numId w:val="2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</w:t>
      </w:r>
      <w:r>
        <w:rPr>
          <w:rFonts w:hint="eastAsia"/>
          <w:bCs/>
          <w:szCs w:val="21"/>
          <w:lang w:val="en-US" w:eastAsia="zh-CN"/>
        </w:rPr>
        <w:t>50</w:t>
      </w:r>
      <w:r>
        <w:rPr>
          <w:rFonts w:hint="eastAsia"/>
          <w:bCs/>
          <w:szCs w:val="21"/>
        </w:rPr>
        <w:t>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2、相关费用的缴纳，请使用投标公司的基本账号转账。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10" w:name="_Toc471479165"/>
      <w:bookmarkStart w:id="11" w:name="_Toc468782281"/>
      <w:bookmarkStart w:id="12" w:name="_Toc471478430"/>
      <w:bookmarkStart w:id="13" w:name="_Toc452621175"/>
      <w:r>
        <w:rPr>
          <w:rFonts w:hint="eastAsia"/>
          <w:b/>
        </w:rPr>
        <w:t>202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7</w:t>
      </w:r>
      <w:r>
        <w:rPr>
          <w:rFonts w:hint="eastAsia"/>
          <w:b/>
        </w:rPr>
        <w:t>月</w:t>
      </w:r>
      <w:r>
        <w:rPr>
          <w:rFonts w:hint="eastAsia"/>
          <w:b/>
          <w:lang w:val="en-US" w:eastAsia="zh-CN"/>
        </w:rPr>
        <w:t>26</w:t>
      </w:r>
      <w:r>
        <w:rPr>
          <w:rFonts w:hint="eastAsia"/>
          <w:b/>
        </w:rPr>
        <w:t>日</w:t>
      </w:r>
      <w:bookmarkEnd w:id="10"/>
      <w:bookmarkEnd w:id="11"/>
      <w:bookmarkEnd w:id="12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4" w:name="_Toc448839083"/>
      <w:bookmarkStart w:id="15" w:name="_Toc449700509"/>
      <w:bookmarkStart w:id="16" w:name="_Toc449687366"/>
      <w:bookmarkStart w:id="17" w:name="_Toc449619597"/>
      <w:bookmarkStart w:id="18" w:name="_Toc449618573"/>
    </w:p>
    <w:p>
      <w:pPr>
        <w:pStyle w:val="4"/>
        <w:jc w:val="center"/>
        <w:rPr>
          <w:rFonts w:hint="eastAsia"/>
        </w:rPr>
      </w:pPr>
      <w:bookmarkStart w:id="19" w:name="_Toc527364905"/>
      <w:r>
        <w:rPr>
          <w:rFonts w:hint="eastAsia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/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  <w:lang w:eastAsia="zh-CN"/>
        </w:rPr>
        <w:t>津沽三期污泥干化焚烧项目气体分析仪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2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  <w:bookmarkStart w:id="21" w:name="_GoBack"/>
      <w:bookmarkEnd w:id="21"/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</w:p>
    <w:p>
      <w:pPr>
        <w:pStyle w:val="3"/>
      </w:pPr>
      <w:r>
        <w:rPr>
          <w:rFonts w:hint="eastAsia" w:ascii="Times New Roman"/>
          <w:b w:val="0"/>
          <w:sz w:val="21"/>
          <w:lang w:val="en-US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年月日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3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5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5880" w:firstLineChars="28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   月     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5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21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</w:t>
            </w:r>
            <w:r>
              <w:rPr>
                <w:rFonts w:hint="eastAsia"/>
                <w:bCs/>
                <w:szCs w:val="21"/>
                <w:lang w:val="en-US" w:eastAsia="zh-CN"/>
              </w:rPr>
              <w:t>20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年月日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   月    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5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D38A2"/>
    <w:multiLevelType w:val="multilevel"/>
    <w:tmpl w:val="7D0D38A2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jMWFkMjAyYjMzYjk2NmVmMDhhZmUwNWIwZDQ1MDYifQ=="/>
  </w:docVars>
  <w:rsids>
    <w:rsidRoot w:val="005E340F"/>
    <w:rsid w:val="00055263"/>
    <w:rsid w:val="000C1A96"/>
    <w:rsid w:val="000D029D"/>
    <w:rsid w:val="00131E46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D6F67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7E5455"/>
    <w:rsid w:val="00802072"/>
    <w:rsid w:val="008025BF"/>
    <w:rsid w:val="008240E8"/>
    <w:rsid w:val="0085603A"/>
    <w:rsid w:val="0089517A"/>
    <w:rsid w:val="008A7DCA"/>
    <w:rsid w:val="008B1F4C"/>
    <w:rsid w:val="0091155F"/>
    <w:rsid w:val="00914317"/>
    <w:rsid w:val="00967F5C"/>
    <w:rsid w:val="00981AF1"/>
    <w:rsid w:val="009B61C2"/>
    <w:rsid w:val="009C4DC4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EF0766"/>
    <w:rsid w:val="00F67890"/>
    <w:rsid w:val="00FC211E"/>
    <w:rsid w:val="00FD2EEE"/>
    <w:rsid w:val="00FE2CFB"/>
    <w:rsid w:val="02E92714"/>
    <w:rsid w:val="036A6FDA"/>
    <w:rsid w:val="091443E0"/>
    <w:rsid w:val="09926B56"/>
    <w:rsid w:val="09F21C84"/>
    <w:rsid w:val="0E7A0888"/>
    <w:rsid w:val="13B94A7A"/>
    <w:rsid w:val="143B7D46"/>
    <w:rsid w:val="180C0058"/>
    <w:rsid w:val="19864ABB"/>
    <w:rsid w:val="19BA02E1"/>
    <w:rsid w:val="19EC12DE"/>
    <w:rsid w:val="1A7D2200"/>
    <w:rsid w:val="1A812768"/>
    <w:rsid w:val="1EE319AE"/>
    <w:rsid w:val="1FF64942"/>
    <w:rsid w:val="27206A9F"/>
    <w:rsid w:val="2B824700"/>
    <w:rsid w:val="2E5C0348"/>
    <w:rsid w:val="2FCB419D"/>
    <w:rsid w:val="316023CA"/>
    <w:rsid w:val="31FD4531"/>
    <w:rsid w:val="328D3057"/>
    <w:rsid w:val="33771489"/>
    <w:rsid w:val="3BCF2041"/>
    <w:rsid w:val="3C443E30"/>
    <w:rsid w:val="3E344CA1"/>
    <w:rsid w:val="40537E1C"/>
    <w:rsid w:val="46811E32"/>
    <w:rsid w:val="46FB7303"/>
    <w:rsid w:val="4853080F"/>
    <w:rsid w:val="4881691B"/>
    <w:rsid w:val="48AF6B94"/>
    <w:rsid w:val="49BA773C"/>
    <w:rsid w:val="4B55119A"/>
    <w:rsid w:val="4B796657"/>
    <w:rsid w:val="4BF60A57"/>
    <w:rsid w:val="4C1712AE"/>
    <w:rsid w:val="4C945ACA"/>
    <w:rsid w:val="50886A77"/>
    <w:rsid w:val="50C60A2C"/>
    <w:rsid w:val="57302B96"/>
    <w:rsid w:val="5C19001B"/>
    <w:rsid w:val="5C4C1CD3"/>
    <w:rsid w:val="610E073D"/>
    <w:rsid w:val="61B823F1"/>
    <w:rsid w:val="62133731"/>
    <w:rsid w:val="62742FD1"/>
    <w:rsid w:val="66C01B47"/>
    <w:rsid w:val="6AF3240E"/>
    <w:rsid w:val="710346AF"/>
    <w:rsid w:val="74032299"/>
    <w:rsid w:val="763E3DF0"/>
    <w:rsid w:val="77B641C5"/>
    <w:rsid w:val="7AEC4538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4">
    <w:name w:val="heading 2"/>
    <w:basedOn w:val="1"/>
    <w:next w:val="1"/>
    <w:link w:val="21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60" w:lineRule="exact"/>
    </w:pPr>
    <w:rPr>
      <w:sz w:val="24"/>
    </w:rPr>
  </w:style>
  <w:style w:type="paragraph" w:styleId="5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6">
    <w:name w:val="Block Text"/>
    <w:basedOn w:val="1"/>
    <w:qFormat/>
    <w:uiPriority w:val="0"/>
    <w:pPr>
      <w:adjustRightInd w:val="0"/>
      <w:spacing w:line="360" w:lineRule="auto"/>
      <w:ind w:left="630" w:right="-609" w:firstLine="420"/>
    </w:pPr>
    <w:rPr>
      <w:rFonts w:hint="eastAsia" w:ascii="仿宋_GB2312" w:eastAsia="仿宋_GB2312"/>
      <w:kern w:val="0"/>
      <w:szCs w:val="20"/>
    </w:rPr>
  </w:style>
  <w:style w:type="paragraph" w:styleId="7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Body Text Indent 3"/>
    <w:basedOn w:val="1"/>
    <w:link w:val="22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4">
    <w:name w:val="annotation subject"/>
    <w:basedOn w:val="5"/>
    <w:next w:val="5"/>
    <w:link w:val="28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标题 1 Char"/>
    <w:basedOn w:val="17"/>
    <w:link w:val="3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21">
    <w:name w:val="标题 2 Char"/>
    <w:basedOn w:val="17"/>
    <w:link w:val="4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22">
    <w:name w:val="正文文本缩进 3 Char"/>
    <w:basedOn w:val="17"/>
    <w:link w:val="1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批注框文本 Char"/>
    <w:basedOn w:val="17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眉 Char"/>
    <w:basedOn w:val="17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Char"/>
    <w:basedOn w:val="17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文字 Char"/>
    <w:basedOn w:val="17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8">
    <w:name w:val="批注主题 Char"/>
    <w:basedOn w:val="27"/>
    <w:link w:val="14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9">
    <w:name w:val="日期 Char"/>
    <w:basedOn w:val="17"/>
    <w:link w:val="7"/>
    <w:semiHidden/>
    <w:qFormat/>
    <w:uiPriority w:val="99"/>
    <w:rPr>
      <w:kern w:val="2"/>
      <w:sz w:val="21"/>
      <w:szCs w:val="24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rFonts w:ascii="@宋体" w:hAnsi="@宋体" w:cs="@宋体"/>
    </w:rPr>
  </w:style>
  <w:style w:type="character" w:customStyle="1" w:styleId="31">
    <w:name w:val="cucd-0 Char"/>
    <w:link w:val="32"/>
    <w:qFormat/>
    <w:locked/>
    <w:uiPriority w:val="0"/>
    <w:rPr>
      <w:rFonts w:ascii="宋体" w:hAnsi="宋体" w:eastAsia="Times New Roman"/>
      <w:kern w:val="2"/>
      <w:sz w:val="24"/>
      <w:szCs w:val="24"/>
    </w:rPr>
  </w:style>
  <w:style w:type="paragraph" w:customStyle="1" w:styleId="32">
    <w:name w:val="cucd-0"/>
    <w:link w:val="31"/>
    <w:qFormat/>
    <w:uiPriority w:val="0"/>
    <w:pPr>
      <w:spacing w:line="360" w:lineRule="auto"/>
      <w:ind w:firstLine="480" w:firstLineChars="200"/>
    </w:pPr>
    <w:rPr>
      <w:rFonts w:ascii="宋体" w:hAnsi="宋体" w:eastAsia="Times New Roman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2137</Words>
  <Characters>2297</Characters>
  <Lines>20</Lines>
  <Paragraphs>5</Paragraphs>
  <TotalTime>0</TotalTime>
  <ScaleCrop>false</ScaleCrop>
  <LinksUpToDate>false</LinksUpToDate>
  <CharactersWithSpaces>2439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泓辰</cp:lastModifiedBy>
  <dcterms:modified xsi:type="dcterms:W3CDTF">2023-07-26T06:45:37Z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B39345F8062646768A7E09D683720C00_12</vt:lpwstr>
  </property>
</Properties>
</file>