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ind w:leftChars="0"/>
        <w:jc w:val="center"/>
        <w:rPr>
          <w:rFonts w:hint="eastAsia" w:eastAsia="宋体"/>
          <w:lang w:eastAsia="zh-CN"/>
        </w:rPr>
      </w:pPr>
      <w:r>
        <w:rPr>
          <w:rFonts w:hint="eastAsia"/>
          <w:szCs w:val="21"/>
          <w:lang w:val="zh-CN"/>
        </w:rPr>
        <w:t>津沽三期污泥干化焚烧项目机电设备安装</w:t>
      </w:r>
      <w:r>
        <w:rPr>
          <w:rFonts w:hint="eastAsia"/>
          <w:szCs w:val="21"/>
          <w:lang w:val="en-US" w:eastAsia="zh-CN"/>
        </w:rPr>
        <w:t>招标</w:t>
      </w:r>
    </w:p>
    <w:p>
      <w:pPr>
        <w:pStyle w:val="3"/>
        <w:rPr>
          <w:rFonts w:hint="eastAsia"/>
        </w:rPr>
      </w:pPr>
      <w:bookmarkStart w:id="0" w:name="_Toc448839082"/>
      <w:bookmarkStart w:id="1" w:name="_Toc463682819"/>
      <w:bookmarkStart w:id="2" w:name="_Toc452621175"/>
      <w:bookmarkStart w:id="3" w:name="_Toc452641986"/>
      <w:r>
        <w:rPr>
          <w:rFonts w:hint="eastAsia"/>
        </w:rPr>
        <w:t>第一章 招标公告</w:t>
      </w:r>
      <w:bookmarkEnd w:id="0"/>
      <w:bookmarkEnd w:id="1"/>
    </w:p>
    <w:p>
      <w:pPr>
        <w:tabs>
          <w:tab w:val="left" w:pos="426"/>
        </w:tabs>
        <w:adjustRightInd w:val="0"/>
        <w:snapToGrid w:val="0"/>
        <w:spacing w:line="360" w:lineRule="auto"/>
        <w:rPr>
          <w:rFonts w:hint="eastAsia" w:ascii="宋体" w:hAnsi="宋体"/>
          <w:b/>
          <w:bCs/>
          <w:sz w:val="24"/>
        </w:rPr>
      </w:pPr>
      <w:r>
        <w:rPr>
          <w:rFonts w:hint="eastAsia"/>
          <w:b/>
          <w:sz w:val="24"/>
          <w:szCs w:val="20"/>
        </w:rPr>
        <w:t>一</w:t>
      </w:r>
      <w:r>
        <w:rPr>
          <w:b/>
          <w:sz w:val="24"/>
          <w:szCs w:val="20"/>
        </w:rPr>
        <w:t>、</w:t>
      </w:r>
      <w:r>
        <w:rPr>
          <w:rFonts w:hint="eastAsia"/>
          <w:b/>
          <w:sz w:val="24"/>
          <w:szCs w:val="20"/>
        </w:rPr>
        <w:t>招标编号：</w:t>
      </w:r>
      <w:r>
        <w:rPr>
          <w:rFonts w:hint="eastAsia" w:ascii="宋体" w:hAnsi="宋体" w:cs="Arial"/>
          <w:b/>
          <w:bCs/>
          <w:kern w:val="0"/>
          <w:sz w:val="28"/>
          <w:szCs w:val="28"/>
          <w:lang w:eastAsia="zh-CN"/>
        </w:rPr>
        <w:t>ZB202308-HBZB01</w:t>
      </w:r>
      <w:r>
        <w:rPr>
          <w:szCs w:val="21"/>
          <w:lang w:val="en-GB"/>
        </w:rPr>
        <w:t xml:space="preserve">  </w:t>
      </w:r>
      <w:r>
        <w:rPr>
          <w:rFonts w:hint="eastAsia"/>
        </w:rPr>
        <w:t xml:space="preserve"> </w:t>
      </w:r>
    </w:p>
    <w:p>
      <w:pPr>
        <w:pStyle w:val="4"/>
        <w:snapToGrid w:val="0"/>
        <w:spacing w:line="360" w:lineRule="auto"/>
      </w:pPr>
      <w:bookmarkStart w:id="4" w:name="_Toc463682820"/>
      <w:r>
        <w:rPr>
          <w:rFonts w:hint="eastAsia"/>
        </w:rPr>
        <w:t>二、项目概况</w:t>
      </w:r>
      <w:bookmarkEnd w:id="4"/>
      <w:bookmarkStart w:id="18" w:name="_GoBack"/>
      <w:bookmarkEnd w:id="18"/>
    </w:p>
    <w:p>
      <w:pPr>
        <w:spacing w:line="360" w:lineRule="auto"/>
        <w:ind w:right="-159"/>
        <w:rPr>
          <w:szCs w:val="21"/>
          <w:lang w:val="en-GB"/>
        </w:rPr>
      </w:pPr>
      <w:r>
        <w:rPr>
          <w:rFonts w:hint="eastAsia"/>
          <w:szCs w:val="21"/>
          <w:lang w:val="en-GB"/>
        </w:rPr>
        <w:t>1、项目名称：</w:t>
      </w:r>
      <w:r>
        <w:rPr>
          <w:rFonts w:hint="eastAsia"/>
          <w:szCs w:val="21"/>
          <w:lang w:val="en-GB" w:eastAsia="zh-CN"/>
        </w:rPr>
        <w:t>津沽三期</w:t>
      </w:r>
      <w:r>
        <w:rPr>
          <w:rFonts w:hint="eastAsia"/>
          <w:szCs w:val="21"/>
          <w:lang w:val="en-GB"/>
        </w:rPr>
        <w:t>污泥处理项目机电设备</w:t>
      </w:r>
      <w:r>
        <w:rPr>
          <w:szCs w:val="21"/>
          <w:lang w:val="en-GB"/>
        </w:rPr>
        <w:t>安装</w:t>
      </w:r>
    </w:p>
    <w:p>
      <w:pPr>
        <w:spacing w:line="360" w:lineRule="auto"/>
        <w:ind w:right="-159"/>
        <w:rPr>
          <w:rFonts w:hint="eastAsia"/>
          <w:szCs w:val="21"/>
          <w:lang w:val="en-GB"/>
        </w:rPr>
      </w:pPr>
      <w:r>
        <w:rPr>
          <w:rFonts w:hint="eastAsia"/>
          <w:szCs w:val="21"/>
          <w:lang w:val="en-GB"/>
        </w:rPr>
        <w:t>2、项目位置：</w:t>
      </w:r>
      <w:r>
        <w:rPr>
          <w:rFonts w:hint="eastAsia"/>
          <w:szCs w:val="21"/>
          <w:lang w:val="en-GB" w:eastAsia="zh-CN"/>
        </w:rPr>
        <w:t>天津</w:t>
      </w:r>
      <w:r>
        <w:rPr>
          <w:rFonts w:hint="eastAsia"/>
          <w:szCs w:val="21"/>
          <w:lang w:val="en-GB"/>
        </w:rPr>
        <w:t>市</w:t>
      </w:r>
    </w:p>
    <w:p>
      <w:pPr>
        <w:pStyle w:val="4"/>
        <w:snapToGrid w:val="0"/>
        <w:spacing w:line="360" w:lineRule="auto"/>
        <w:rPr>
          <w:rFonts w:hint="eastAsia"/>
          <w:lang w:eastAsia="zh-CN"/>
        </w:rPr>
      </w:pPr>
      <w:bookmarkStart w:id="5" w:name="_Toc463682821"/>
      <w:r>
        <w:rPr>
          <w:rFonts w:hint="eastAsia"/>
        </w:rPr>
        <w:t>三、招标范围</w:t>
      </w:r>
      <w:bookmarkEnd w:id="5"/>
    </w:p>
    <w:p>
      <w:pPr>
        <w:spacing w:line="360" w:lineRule="auto"/>
        <w:ind w:right="-159"/>
        <w:rPr>
          <w:szCs w:val="21"/>
          <w:lang w:val="en-GB"/>
        </w:rPr>
      </w:pPr>
      <w:bookmarkStart w:id="6" w:name="_Toc463682822"/>
      <w:bookmarkStart w:id="7" w:name="_Toc81619732"/>
      <w:r>
        <w:rPr>
          <w:rFonts w:hint="eastAsia"/>
          <w:szCs w:val="21"/>
          <w:lang w:val="en-GB"/>
        </w:rPr>
        <w:t>1、所有除发包人单独委托设备厂家安装外设备的到场卸货、存储、保管、整理、</w:t>
      </w:r>
      <w:r>
        <w:rPr>
          <w:rFonts w:hint="eastAsia"/>
          <w:szCs w:val="21"/>
          <w:lang w:val="en-GB" w:eastAsia="zh-CN"/>
        </w:rPr>
        <w:t>安装、</w:t>
      </w:r>
      <w:r>
        <w:rPr>
          <w:rFonts w:hint="eastAsia"/>
          <w:szCs w:val="21"/>
          <w:lang w:val="en-GB"/>
        </w:rPr>
        <w:t>施工场地内二次倒运：包括合同附件</w:t>
      </w:r>
      <w:r>
        <w:rPr>
          <w:szCs w:val="21"/>
          <w:lang w:val="en-GB"/>
        </w:rPr>
        <w:t>清单里的</w:t>
      </w:r>
      <w:r>
        <w:rPr>
          <w:rFonts w:hint="eastAsia"/>
          <w:szCs w:val="21"/>
          <w:lang w:val="en-GB"/>
        </w:rPr>
        <w:t>所有设备，</w:t>
      </w:r>
      <w:r>
        <w:rPr>
          <w:szCs w:val="21"/>
          <w:lang w:val="en-GB"/>
        </w:rPr>
        <w:t>以</w:t>
      </w:r>
      <w:r>
        <w:rPr>
          <w:rFonts w:hint="eastAsia"/>
          <w:szCs w:val="21"/>
          <w:lang w:val="en-GB"/>
        </w:rPr>
        <w:t>及附属设施、附件、材料、备品备件等（包括但不限于设备安装、一</w:t>
      </w:r>
      <w:r>
        <w:rPr>
          <w:szCs w:val="21"/>
          <w:lang w:val="en-GB"/>
        </w:rPr>
        <w:t>次、</w:t>
      </w:r>
      <w:r>
        <w:rPr>
          <w:rFonts w:hint="eastAsia"/>
          <w:szCs w:val="21"/>
          <w:lang w:val="en-GB"/>
        </w:rPr>
        <w:t>二次灌浆、支吊架制作安装、油漆防腐保温等）；特种设备安装（报装、报验、办理监检报告）；</w:t>
      </w:r>
    </w:p>
    <w:p>
      <w:pPr>
        <w:spacing w:line="360" w:lineRule="auto"/>
        <w:ind w:right="-159"/>
        <w:rPr>
          <w:rFonts w:hint="eastAsia"/>
          <w:szCs w:val="21"/>
          <w:lang w:val="en-GB"/>
        </w:rPr>
      </w:pPr>
      <w:r>
        <w:rPr>
          <w:rFonts w:hint="eastAsia"/>
          <w:szCs w:val="21"/>
          <w:lang w:val="en-GB"/>
        </w:rPr>
        <w:t>安装</w:t>
      </w:r>
      <w:r>
        <w:rPr>
          <w:szCs w:val="21"/>
          <w:lang w:val="en-GB"/>
        </w:rPr>
        <w:t>设备详见</w:t>
      </w:r>
      <w:r>
        <w:rPr>
          <w:rFonts w:hint="eastAsia"/>
          <w:szCs w:val="21"/>
          <w:lang w:val="en-GB"/>
        </w:rPr>
        <w:t>发包</w:t>
      </w:r>
      <w:r>
        <w:rPr>
          <w:szCs w:val="21"/>
          <w:lang w:val="en-GB"/>
        </w:rPr>
        <w:t>方提供的设备清单。</w:t>
      </w:r>
    </w:p>
    <w:p>
      <w:pPr>
        <w:spacing w:line="360" w:lineRule="auto"/>
        <w:ind w:right="-159"/>
        <w:rPr>
          <w:szCs w:val="21"/>
          <w:lang w:val="en-GB"/>
        </w:rPr>
      </w:pPr>
      <w:r>
        <w:rPr>
          <w:rFonts w:hint="eastAsia"/>
          <w:szCs w:val="21"/>
          <w:lang w:val="en-US" w:eastAsia="zh-CN"/>
        </w:rPr>
        <w:t>2</w:t>
      </w:r>
      <w:r>
        <w:rPr>
          <w:rFonts w:hint="eastAsia"/>
          <w:szCs w:val="21"/>
        </w:rPr>
        <w:t>、</w:t>
      </w:r>
      <w:r>
        <w:rPr>
          <w:rFonts w:hint="eastAsia"/>
          <w:szCs w:val="21"/>
          <w:lang w:val="en-GB"/>
        </w:rPr>
        <w:t>除发包方供货外的其他全部材料的供货</w:t>
      </w:r>
      <w:r>
        <w:rPr>
          <w:rFonts w:hint="eastAsia"/>
          <w:szCs w:val="21"/>
          <w:lang w:val="en-GB" w:eastAsia="zh-CN"/>
        </w:rPr>
        <w:t>，包含钢架材料及保温材料的供货</w:t>
      </w:r>
      <w:r>
        <w:rPr>
          <w:rFonts w:hint="eastAsia"/>
          <w:szCs w:val="21"/>
          <w:lang w:val="en-GB"/>
        </w:rPr>
        <w:t>。</w:t>
      </w:r>
    </w:p>
    <w:p>
      <w:pPr>
        <w:spacing w:line="360" w:lineRule="auto"/>
        <w:ind w:right="-159"/>
        <w:rPr>
          <w:szCs w:val="21"/>
          <w:lang w:val="en-GB"/>
        </w:rPr>
      </w:pPr>
      <w:r>
        <w:rPr>
          <w:rFonts w:hint="eastAsia"/>
          <w:szCs w:val="21"/>
          <w:lang w:val="en-US" w:eastAsia="zh-CN"/>
        </w:rPr>
        <w:t>3</w:t>
      </w:r>
      <w:r>
        <w:rPr>
          <w:rFonts w:hint="eastAsia"/>
          <w:szCs w:val="21"/>
          <w:lang w:val="en-GB"/>
        </w:rPr>
        <w:t>、承包方负责在发包人的要求和指导下进行单机调试（含远程单机调试）</w:t>
      </w:r>
      <w:r>
        <w:rPr>
          <w:szCs w:val="21"/>
          <w:lang w:val="en-GB"/>
        </w:rPr>
        <w:t>。</w:t>
      </w:r>
    </w:p>
    <w:p>
      <w:pPr>
        <w:spacing w:line="360" w:lineRule="auto"/>
        <w:ind w:right="-159"/>
        <w:rPr>
          <w:szCs w:val="21"/>
          <w:lang w:val="en-GB"/>
        </w:rPr>
      </w:pPr>
      <w:r>
        <w:rPr>
          <w:rFonts w:hint="eastAsia"/>
          <w:szCs w:val="21"/>
          <w:lang w:val="en-US" w:eastAsia="zh-CN"/>
        </w:rPr>
        <w:t>4</w:t>
      </w:r>
      <w:r>
        <w:rPr>
          <w:rFonts w:hint="eastAsia"/>
          <w:szCs w:val="21"/>
          <w:lang w:val="en-GB"/>
        </w:rPr>
        <w:t>、负责承包人办公、生活、施工临建设施以及为发包人提供办公室、办公家具、生活设施</w:t>
      </w:r>
      <w:r>
        <w:rPr>
          <w:szCs w:val="21"/>
          <w:lang w:val="en-GB"/>
        </w:rPr>
        <w:t>（详见</w:t>
      </w:r>
      <w:r>
        <w:rPr>
          <w:rFonts w:hint="eastAsia"/>
          <w:szCs w:val="21"/>
          <w:lang w:val="en-GB"/>
        </w:rPr>
        <w:t>发</w:t>
      </w:r>
      <w:r>
        <w:rPr>
          <w:szCs w:val="21"/>
          <w:lang w:val="en-GB"/>
        </w:rPr>
        <w:t>包</w:t>
      </w:r>
      <w:r>
        <w:rPr>
          <w:rFonts w:hint="eastAsia"/>
          <w:szCs w:val="21"/>
          <w:lang w:val="en-GB"/>
        </w:rPr>
        <w:t>方临</w:t>
      </w:r>
      <w:r>
        <w:rPr>
          <w:szCs w:val="21"/>
          <w:lang w:val="en-GB"/>
        </w:rPr>
        <w:t>建</w:t>
      </w:r>
      <w:r>
        <w:rPr>
          <w:rFonts w:hint="eastAsia"/>
          <w:szCs w:val="21"/>
          <w:lang w:val="en-GB"/>
        </w:rPr>
        <w:t>方案</w:t>
      </w:r>
      <w:r>
        <w:rPr>
          <w:szCs w:val="21"/>
          <w:lang w:val="en-GB"/>
        </w:rPr>
        <w:t>）</w:t>
      </w:r>
      <w:r>
        <w:rPr>
          <w:rFonts w:hint="eastAsia"/>
          <w:szCs w:val="21"/>
          <w:lang w:val="en-GB"/>
        </w:rPr>
        <w:t>。</w:t>
      </w:r>
    </w:p>
    <w:p>
      <w:pPr>
        <w:spacing w:line="360" w:lineRule="auto"/>
        <w:ind w:right="-159"/>
        <w:rPr>
          <w:szCs w:val="21"/>
          <w:lang w:val="en-GB"/>
        </w:rPr>
      </w:pPr>
      <w:r>
        <w:rPr>
          <w:rFonts w:hint="eastAsia"/>
          <w:szCs w:val="21"/>
          <w:lang w:val="en-US" w:eastAsia="zh-CN"/>
        </w:rPr>
        <w:t>5</w:t>
      </w:r>
      <w:r>
        <w:rPr>
          <w:rFonts w:hint="eastAsia"/>
          <w:szCs w:val="21"/>
          <w:lang w:val="en-GB"/>
        </w:rPr>
        <w:t>、本项目的施工过程中资料编制及保管，设备随机资料的保管，</w:t>
      </w:r>
      <w:r>
        <w:rPr>
          <w:szCs w:val="21"/>
          <w:lang w:val="en-GB"/>
        </w:rPr>
        <w:t>均由承包人负责，</w:t>
      </w:r>
      <w:r>
        <w:rPr>
          <w:rFonts w:hint="eastAsia"/>
          <w:szCs w:val="21"/>
          <w:lang w:val="en-GB"/>
        </w:rPr>
        <w:t>并</w:t>
      </w:r>
      <w:r>
        <w:rPr>
          <w:szCs w:val="21"/>
          <w:lang w:val="en-GB"/>
        </w:rPr>
        <w:t>配合发包人编制竣工验收资料及资料移交事宜。</w:t>
      </w:r>
    </w:p>
    <w:p>
      <w:pPr>
        <w:spacing w:line="360" w:lineRule="auto"/>
        <w:ind w:right="-159"/>
        <w:rPr>
          <w:rFonts w:hint="eastAsia"/>
          <w:b/>
          <w:bCs/>
          <w:szCs w:val="21"/>
          <w:lang w:val="en-GB"/>
        </w:rPr>
      </w:pPr>
      <w:r>
        <w:rPr>
          <w:rFonts w:hint="eastAsia"/>
          <w:b/>
          <w:bCs/>
          <w:szCs w:val="21"/>
          <w:lang w:val="en-GB"/>
        </w:rPr>
        <w:t>未</w:t>
      </w:r>
      <w:r>
        <w:rPr>
          <w:b/>
          <w:bCs/>
          <w:szCs w:val="21"/>
          <w:lang w:val="en-GB"/>
        </w:rPr>
        <w:t>尽事宜，参照</w:t>
      </w:r>
      <w:r>
        <w:rPr>
          <w:rFonts w:hint="eastAsia"/>
          <w:b/>
          <w:bCs/>
          <w:szCs w:val="21"/>
          <w:lang w:val="en-GB"/>
        </w:rPr>
        <w:t>附件</w:t>
      </w:r>
      <w:r>
        <w:rPr>
          <w:rFonts w:hint="eastAsia"/>
          <w:b/>
          <w:bCs/>
          <w:szCs w:val="21"/>
          <w:lang w:val="en-GB" w:eastAsia="zh-CN"/>
        </w:rPr>
        <w:t>津沽三期</w:t>
      </w:r>
      <w:r>
        <w:rPr>
          <w:b/>
          <w:bCs/>
          <w:szCs w:val="21"/>
          <w:lang w:val="en-GB"/>
        </w:rPr>
        <w:t>污泥处理项目机电</w:t>
      </w:r>
      <w:r>
        <w:rPr>
          <w:rFonts w:hint="eastAsia"/>
          <w:b/>
          <w:bCs/>
          <w:szCs w:val="21"/>
          <w:lang w:val="en-GB"/>
        </w:rPr>
        <w:t>设备</w:t>
      </w:r>
      <w:r>
        <w:rPr>
          <w:b/>
          <w:bCs/>
          <w:szCs w:val="21"/>
          <w:lang w:val="en-GB"/>
        </w:rPr>
        <w:t>安装合同内容</w:t>
      </w:r>
      <w:r>
        <w:rPr>
          <w:rFonts w:hint="eastAsia"/>
          <w:b/>
          <w:bCs/>
          <w:szCs w:val="21"/>
          <w:lang w:val="en-GB" w:eastAsia="zh-CN"/>
        </w:rPr>
        <w:t>及工程量清单</w:t>
      </w:r>
      <w:r>
        <w:rPr>
          <w:b/>
          <w:bCs/>
          <w:szCs w:val="21"/>
          <w:lang w:val="en-GB"/>
        </w:rPr>
        <w:t>。</w:t>
      </w:r>
    </w:p>
    <w:p>
      <w:pPr>
        <w:pStyle w:val="4"/>
        <w:snapToGrid w:val="0"/>
        <w:spacing w:line="360" w:lineRule="auto"/>
        <w:rPr>
          <w:rFonts w:hint="eastAsia"/>
        </w:rPr>
      </w:pPr>
      <w:r>
        <w:rPr>
          <w:rFonts w:hint="eastAsia"/>
        </w:rPr>
        <w:t>四、</w:t>
      </w:r>
      <w:r>
        <w:rPr>
          <w:rFonts w:hint="eastAsia"/>
          <w:lang w:eastAsia="zh-CN"/>
        </w:rPr>
        <w:t>投标</w:t>
      </w:r>
      <w:r>
        <w:rPr>
          <w:rFonts w:hint="eastAsia"/>
        </w:rPr>
        <w:t>须知</w:t>
      </w:r>
      <w:bookmarkEnd w:id="6"/>
    </w:p>
    <w:p>
      <w:pPr>
        <w:tabs>
          <w:tab w:val="left" w:pos="426"/>
        </w:tabs>
        <w:adjustRightInd w:val="0"/>
        <w:snapToGrid w:val="0"/>
        <w:spacing w:line="360" w:lineRule="auto"/>
        <w:rPr>
          <w:rFonts w:hint="eastAsia"/>
          <w:bCs/>
          <w:szCs w:val="21"/>
        </w:rPr>
      </w:pPr>
      <w:r>
        <w:rPr>
          <w:rFonts w:hint="eastAsia"/>
          <w:bCs/>
          <w:szCs w:val="21"/>
        </w:rPr>
        <w:t>1、招标方式：国内招标采购。</w:t>
      </w:r>
    </w:p>
    <w:p>
      <w:pPr>
        <w:tabs>
          <w:tab w:val="left" w:pos="426"/>
        </w:tabs>
        <w:adjustRightInd w:val="0"/>
        <w:snapToGrid w:val="0"/>
        <w:spacing w:line="360" w:lineRule="auto"/>
        <w:rPr>
          <w:rFonts w:hint="eastAsia"/>
          <w:bCs/>
          <w:szCs w:val="21"/>
        </w:rPr>
      </w:pPr>
      <w:r>
        <w:rPr>
          <w:rFonts w:hint="eastAsia"/>
          <w:bCs/>
          <w:szCs w:val="21"/>
        </w:rPr>
        <w:t>2、招标人名称：北京京城环保股份有限公司</w:t>
      </w:r>
    </w:p>
    <w:p>
      <w:pPr>
        <w:tabs>
          <w:tab w:val="left" w:pos="426"/>
        </w:tabs>
        <w:adjustRightInd w:val="0"/>
        <w:snapToGrid w:val="0"/>
        <w:spacing w:line="360" w:lineRule="auto"/>
        <w:rPr>
          <w:rFonts w:hint="eastAsia"/>
          <w:bCs/>
          <w:szCs w:val="21"/>
        </w:rPr>
      </w:pPr>
      <w:r>
        <w:rPr>
          <w:rFonts w:hint="eastAsia"/>
          <w:bCs/>
          <w:szCs w:val="21"/>
        </w:rPr>
        <w:t>3、招标联系人及联系方式：</w:t>
      </w:r>
    </w:p>
    <w:p>
      <w:pPr>
        <w:adjustRightInd w:val="0"/>
        <w:snapToGrid w:val="0"/>
        <w:spacing w:line="360" w:lineRule="auto"/>
        <w:jc w:val="left"/>
        <w:rPr>
          <w:rFonts w:hint="eastAsia" w:eastAsia="宋体"/>
          <w:bCs/>
          <w:szCs w:val="21"/>
          <w:lang w:eastAsia="zh-CN"/>
        </w:rPr>
      </w:pPr>
      <w:r>
        <w:rPr>
          <w:rFonts w:hint="eastAsia"/>
          <w:bCs/>
          <w:szCs w:val="21"/>
        </w:rPr>
        <w:t xml:space="preserve">招标联系人及联系方式：郭亮 010-85236086/15001010916   </w:t>
      </w:r>
      <w:r>
        <w:rPr>
          <w:rFonts w:hint="eastAsia"/>
          <w:bCs/>
          <w:szCs w:val="21"/>
          <w:lang w:eastAsia="zh-CN"/>
        </w:rPr>
        <w:t>88263171@qq.com</w:t>
      </w:r>
    </w:p>
    <w:p>
      <w:pPr>
        <w:numPr>
          <w:ilvl w:val="0"/>
          <w:numId w:val="1"/>
        </w:numPr>
        <w:adjustRightInd w:val="0"/>
        <w:snapToGrid w:val="0"/>
        <w:spacing w:line="360" w:lineRule="auto"/>
        <w:rPr>
          <w:bCs/>
          <w:szCs w:val="21"/>
        </w:rPr>
      </w:pPr>
      <w:r>
        <w:rPr>
          <w:rFonts w:hint="eastAsia"/>
          <w:bCs/>
          <w:szCs w:val="21"/>
        </w:rPr>
        <w:t>计划工期</w:t>
      </w:r>
      <w:r>
        <w:rPr>
          <w:bCs/>
          <w:szCs w:val="21"/>
        </w:rPr>
        <w:t>：</w:t>
      </w:r>
    </w:p>
    <w:p>
      <w:pPr>
        <w:adjustRightInd w:val="0"/>
        <w:snapToGrid w:val="0"/>
        <w:spacing w:line="360" w:lineRule="auto"/>
        <w:rPr>
          <w:rFonts w:hint="eastAsia"/>
          <w:bCs/>
          <w:szCs w:val="21"/>
        </w:rPr>
      </w:pPr>
      <w:r>
        <w:rPr>
          <w:rFonts w:hint="eastAsia"/>
          <w:bCs/>
          <w:szCs w:val="21"/>
        </w:rPr>
        <w:t>本</w:t>
      </w:r>
      <w:r>
        <w:rPr>
          <w:bCs/>
          <w:szCs w:val="21"/>
        </w:rPr>
        <w:t>项目</w:t>
      </w:r>
      <w:r>
        <w:rPr>
          <w:rFonts w:hint="eastAsia"/>
          <w:bCs/>
          <w:szCs w:val="21"/>
        </w:rPr>
        <w:t>计划施工</w:t>
      </w:r>
      <w:r>
        <w:rPr>
          <w:bCs/>
          <w:szCs w:val="21"/>
        </w:rPr>
        <w:t>工</w:t>
      </w:r>
      <w:r>
        <w:rPr>
          <w:rFonts w:hint="eastAsia"/>
          <w:bCs/>
          <w:szCs w:val="21"/>
        </w:rPr>
        <w:t>期</w:t>
      </w:r>
      <w:r>
        <w:rPr>
          <w:bCs/>
          <w:szCs w:val="21"/>
        </w:rPr>
        <w:t>如下</w:t>
      </w:r>
    </w:p>
    <w:p>
      <w:pPr>
        <w:tabs>
          <w:tab w:val="left" w:pos="426"/>
        </w:tabs>
        <w:adjustRightInd w:val="0"/>
        <w:snapToGrid w:val="0"/>
        <w:spacing w:line="360" w:lineRule="auto"/>
        <w:rPr>
          <w:rFonts w:hint="eastAsia"/>
          <w:bCs/>
          <w:szCs w:val="21"/>
        </w:rPr>
      </w:pPr>
      <w:r>
        <w:rPr>
          <w:rFonts w:hint="eastAsia"/>
          <w:bCs/>
          <w:szCs w:val="21"/>
        </w:rPr>
        <w:t>20</w:t>
      </w:r>
      <w:r>
        <w:rPr>
          <w:rFonts w:hint="eastAsia"/>
          <w:bCs/>
          <w:szCs w:val="21"/>
          <w:lang w:val="en-US" w:eastAsia="zh-CN"/>
        </w:rPr>
        <w:t>23</w:t>
      </w:r>
      <w:r>
        <w:rPr>
          <w:rFonts w:hint="eastAsia"/>
          <w:bCs/>
          <w:szCs w:val="21"/>
        </w:rPr>
        <w:t>年</w:t>
      </w:r>
      <w:r>
        <w:rPr>
          <w:rFonts w:hint="eastAsia"/>
          <w:bCs/>
          <w:szCs w:val="21"/>
          <w:lang w:val="en-US" w:eastAsia="zh-CN"/>
        </w:rPr>
        <w:t>9</w:t>
      </w:r>
      <w:r>
        <w:rPr>
          <w:rFonts w:hint="eastAsia"/>
          <w:bCs/>
          <w:szCs w:val="21"/>
        </w:rPr>
        <w:t>月-202</w:t>
      </w:r>
      <w:r>
        <w:rPr>
          <w:rFonts w:hint="eastAsia"/>
          <w:bCs/>
          <w:szCs w:val="21"/>
          <w:lang w:val="en-US" w:eastAsia="zh-CN"/>
        </w:rPr>
        <w:t>4</w:t>
      </w:r>
      <w:r>
        <w:rPr>
          <w:rFonts w:hint="eastAsia"/>
          <w:bCs/>
          <w:szCs w:val="21"/>
        </w:rPr>
        <w:t xml:space="preserve">年6月。 </w:t>
      </w:r>
    </w:p>
    <w:p>
      <w:pPr>
        <w:tabs>
          <w:tab w:val="left" w:pos="426"/>
        </w:tabs>
        <w:adjustRightInd w:val="0"/>
        <w:snapToGrid w:val="0"/>
        <w:spacing w:line="360" w:lineRule="auto"/>
        <w:rPr>
          <w:rFonts w:hint="eastAsia"/>
          <w:bCs/>
          <w:szCs w:val="21"/>
        </w:rPr>
      </w:pPr>
      <w:r>
        <w:rPr>
          <w:rFonts w:hint="eastAsia"/>
          <w:bCs/>
          <w:szCs w:val="21"/>
        </w:rPr>
        <w:t>5、具体招标要求：按照招标文件要求。</w:t>
      </w:r>
    </w:p>
    <w:p>
      <w:pPr>
        <w:tabs>
          <w:tab w:val="left" w:pos="426"/>
        </w:tabs>
        <w:adjustRightInd w:val="0"/>
        <w:snapToGrid w:val="0"/>
        <w:spacing w:line="360" w:lineRule="auto"/>
        <w:jc w:val="both"/>
        <w:rPr>
          <w:rFonts w:hint="eastAsia"/>
          <w:szCs w:val="21"/>
          <w:highlight w:val="yellow"/>
        </w:rPr>
      </w:pPr>
      <w:r>
        <w:rPr>
          <w:rFonts w:hint="eastAsia"/>
          <w:bCs/>
          <w:szCs w:val="21"/>
        </w:rPr>
        <w:t>6、评标方法：</w:t>
      </w:r>
    </w:p>
    <w:p>
      <w:pPr>
        <w:tabs>
          <w:tab w:val="left" w:pos="426"/>
        </w:tabs>
        <w:adjustRightInd w:val="0"/>
        <w:snapToGrid w:val="0"/>
        <w:spacing w:line="360" w:lineRule="auto"/>
        <w:jc w:val="left"/>
        <w:rPr>
          <w:rFonts w:hint="eastAsia"/>
          <w:bCs/>
          <w:szCs w:val="21"/>
        </w:rPr>
      </w:pPr>
      <w:r>
        <w:rPr>
          <w:rFonts w:hint="eastAsia"/>
          <w:szCs w:val="21"/>
        </w:rPr>
        <w:t>综合技术配置、质量、价格、服务，以及商务条件等多方面因素进行评标。</w:t>
      </w:r>
      <w:r>
        <w:rPr>
          <w:rFonts w:hint="eastAsia"/>
          <w:bCs/>
          <w:szCs w:val="21"/>
        </w:rPr>
        <w:t>。</w:t>
      </w:r>
    </w:p>
    <w:p>
      <w:pPr>
        <w:tabs>
          <w:tab w:val="left" w:pos="426"/>
        </w:tabs>
        <w:adjustRightInd w:val="0"/>
        <w:snapToGrid w:val="0"/>
        <w:spacing w:line="360" w:lineRule="auto"/>
        <w:rPr>
          <w:rFonts w:hint="eastAsia"/>
          <w:bCs/>
          <w:szCs w:val="21"/>
        </w:rPr>
      </w:pPr>
      <w:r>
        <w:rPr>
          <w:rFonts w:hint="eastAsia"/>
          <w:bCs/>
          <w:szCs w:val="21"/>
        </w:rPr>
        <w:t>7、开标时间：</w:t>
      </w:r>
      <w:r>
        <w:rPr>
          <w:rFonts w:hint="eastAsia"/>
          <w:szCs w:val="21"/>
        </w:rPr>
        <w:t>202</w:t>
      </w:r>
      <w:r>
        <w:rPr>
          <w:rFonts w:hint="eastAsia"/>
          <w:szCs w:val="21"/>
          <w:lang w:val="en-US" w:eastAsia="zh-CN"/>
        </w:rPr>
        <w:t>3</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23</w:t>
      </w:r>
      <w:r>
        <w:rPr>
          <w:rFonts w:hint="eastAsia"/>
          <w:szCs w:val="21"/>
        </w:rPr>
        <w:t>日上午9时</w:t>
      </w:r>
      <w:r>
        <w:rPr>
          <w:szCs w:val="21"/>
        </w:rPr>
        <w:t>（北京时间）</w:t>
      </w:r>
      <w:r>
        <w:rPr>
          <w:rFonts w:hint="eastAsia"/>
          <w:szCs w:val="21"/>
        </w:rPr>
        <w:t>。</w:t>
      </w:r>
    </w:p>
    <w:p>
      <w:pPr>
        <w:tabs>
          <w:tab w:val="left" w:pos="426"/>
        </w:tabs>
        <w:adjustRightInd w:val="0"/>
        <w:snapToGrid w:val="0"/>
        <w:spacing w:line="360" w:lineRule="auto"/>
        <w:rPr>
          <w:rFonts w:hint="eastAsia"/>
          <w:bCs/>
          <w:szCs w:val="21"/>
        </w:rPr>
      </w:pPr>
      <w:r>
        <w:rPr>
          <w:rFonts w:hint="eastAsia"/>
          <w:bCs/>
          <w:szCs w:val="21"/>
        </w:rPr>
        <w:t>8、开标地点：</w:t>
      </w:r>
      <w:r>
        <w:rPr>
          <w:rFonts w:hint="eastAsia"/>
          <w:bCs/>
          <w:szCs w:val="21"/>
          <w:highlight w:val="yellow"/>
        </w:rPr>
        <w:t>北京市朝阳区工体北路4号院凯富大厦</w:t>
      </w:r>
      <w:r>
        <w:rPr>
          <w:bCs/>
          <w:szCs w:val="21"/>
          <w:highlight w:val="yellow"/>
        </w:rPr>
        <w:t>3</w:t>
      </w:r>
      <w:r>
        <w:rPr>
          <w:rFonts w:hint="eastAsia"/>
          <w:bCs/>
          <w:szCs w:val="21"/>
          <w:highlight w:val="yellow"/>
        </w:rPr>
        <w:t>层大会议室</w:t>
      </w:r>
      <w:r>
        <w:rPr>
          <w:rFonts w:hint="eastAsia"/>
          <w:bCs/>
          <w:szCs w:val="21"/>
        </w:rPr>
        <w:t>。</w:t>
      </w:r>
    </w:p>
    <w:p>
      <w:pPr>
        <w:adjustRightInd w:val="0"/>
        <w:snapToGrid w:val="0"/>
        <w:spacing w:line="360" w:lineRule="auto"/>
        <w:rPr>
          <w:rFonts w:hint="eastAsia"/>
          <w:bCs/>
          <w:szCs w:val="21"/>
        </w:rPr>
      </w:pPr>
      <w:r>
        <w:rPr>
          <w:rFonts w:hint="eastAsia"/>
          <w:bCs/>
          <w:szCs w:val="21"/>
        </w:rPr>
        <w:t>9、招标联系人地点：北京市朝阳区工体北路4号院凯富</w:t>
      </w:r>
      <w:r>
        <w:rPr>
          <w:bCs/>
          <w:szCs w:val="21"/>
        </w:rPr>
        <w:t>大厦</w:t>
      </w:r>
      <w:r>
        <w:rPr>
          <w:rFonts w:hint="eastAsia"/>
          <w:bCs/>
          <w:szCs w:val="21"/>
        </w:rPr>
        <w:t>3楼。</w:t>
      </w:r>
    </w:p>
    <w:p>
      <w:pPr>
        <w:adjustRightInd w:val="0"/>
        <w:snapToGrid w:val="0"/>
        <w:spacing w:line="360" w:lineRule="auto"/>
        <w:rPr>
          <w:rFonts w:hint="eastAsia"/>
          <w:bCs/>
          <w:szCs w:val="21"/>
        </w:rPr>
      </w:pPr>
      <w:r>
        <w:rPr>
          <w:rFonts w:hint="eastAsia"/>
          <w:bCs/>
          <w:szCs w:val="21"/>
        </w:rPr>
        <w:t>10、</w:t>
      </w:r>
      <w:r>
        <w:rPr>
          <w:rFonts w:hint="eastAsia" w:ascii="宋体" w:hAnsi="宋体"/>
          <w:szCs w:val="21"/>
        </w:rPr>
        <w:t>投标人“资格预审制”：本次招标只向通过资格预审的企业发售招标文件。</w:t>
      </w:r>
    </w:p>
    <w:p>
      <w:pPr>
        <w:adjustRightInd w:val="0"/>
        <w:snapToGrid w:val="0"/>
        <w:spacing w:line="360" w:lineRule="auto"/>
        <w:rPr>
          <w:rFonts w:hint="eastAsia"/>
          <w:szCs w:val="21"/>
        </w:rPr>
      </w:pPr>
      <w:r>
        <w:rPr>
          <w:rFonts w:hint="eastAsia"/>
          <w:bCs/>
          <w:szCs w:val="21"/>
        </w:rPr>
        <w:t>11、招标文件发售时间：</w:t>
      </w:r>
      <w:r>
        <w:rPr>
          <w:rFonts w:hint="eastAsia"/>
          <w:szCs w:val="21"/>
        </w:rPr>
        <w:t xml:space="preserve"> 202</w:t>
      </w:r>
      <w:r>
        <w:rPr>
          <w:rFonts w:hint="eastAsia"/>
          <w:szCs w:val="21"/>
          <w:lang w:val="en-US" w:eastAsia="zh-CN"/>
        </w:rPr>
        <w:t>3</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8</w:t>
      </w:r>
      <w:r>
        <w:rPr>
          <w:rFonts w:hint="eastAsia"/>
          <w:szCs w:val="21"/>
        </w:rPr>
        <w:t>日</w:t>
      </w:r>
      <w:r>
        <w:rPr>
          <w:szCs w:val="21"/>
        </w:rPr>
        <w:t>~</w:t>
      </w:r>
      <w:r>
        <w:rPr>
          <w:rFonts w:hint="eastAsia"/>
          <w:szCs w:val="21"/>
        </w:rPr>
        <w:t>202</w:t>
      </w:r>
      <w:r>
        <w:rPr>
          <w:rFonts w:hint="eastAsia"/>
          <w:szCs w:val="21"/>
          <w:lang w:val="en-US" w:eastAsia="zh-CN"/>
        </w:rPr>
        <w:t>3</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18</w:t>
      </w:r>
      <w:r>
        <w:rPr>
          <w:rFonts w:hint="eastAsia"/>
          <w:szCs w:val="21"/>
        </w:rPr>
        <w:t>日</w:t>
      </w:r>
    </w:p>
    <w:p>
      <w:pPr>
        <w:adjustRightInd w:val="0"/>
        <w:snapToGrid w:val="0"/>
        <w:spacing w:line="360" w:lineRule="auto"/>
        <w:rPr>
          <w:rFonts w:hint="eastAsia"/>
          <w:bCs/>
          <w:szCs w:val="21"/>
        </w:rPr>
      </w:pPr>
      <w:r>
        <w:rPr>
          <w:rFonts w:hint="eastAsia"/>
          <w:szCs w:val="21"/>
        </w:rPr>
        <w:t>12、发售招标文件要求：仅向通过资格预审的投标人发放招标文件。</w:t>
      </w:r>
    </w:p>
    <w:p>
      <w:pPr>
        <w:tabs>
          <w:tab w:val="left" w:pos="426"/>
        </w:tabs>
        <w:adjustRightInd w:val="0"/>
        <w:snapToGrid w:val="0"/>
        <w:spacing w:line="360" w:lineRule="auto"/>
        <w:rPr>
          <w:rFonts w:hint="eastAsia"/>
          <w:bCs/>
          <w:szCs w:val="21"/>
        </w:rPr>
      </w:pPr>
      <w:r>
        <w:rPr>
          <w:rFonts w:hint="eastAsia"/>
          <w:bCs/>
          <w:szCs w:val="21"/>
        </w:rPr>
        <w:t>13、招标文件澄清及答疑时间：</w:t>
      </w:r>
      <w:r>
        <w:rPr>
          <w:szCs w:val="21"/>
        </w:rPr>
        <w:t>投标人对招标文件如有疑问，请将疑问于</w:t>
      </w:r>
      <w:r>
        <w:rPr>
          <w:rFonts w:hint="eastAsia"/>
          <w:szCs w:val="21"/>
        </w:rPr>
        <w:t>202</w:t>
      </w:r>
      <w:r>
        <w:rPr>
          <w:rFonts w:hint="eastAsia"/>
          <w:szCs w:val="21"/>
          <w:lang w:val="en-US" w:eastAsia="zh-CN"/>
        </w:rPr>
        <w:t>3</w:t>
      </w:r>
      <w:r>
        <w:rPr>
          <w:rFonts w:hint="eastAsia"/>
          <w:szCs w:val="21"/>
        </w:rPr>
        <w:t>年</w:t>
      </w:r>
      <w:r>
        <w:rPr>
          <w:rFonts w:hint="eastAsia"/>
          <w:szCs w:val="21"/>
          <w:lang w:val="en-US" w:eastAsia="zh-CN"/>
        </w:rPr>
        <w:t>8</w:t>
      </w:r>
      <w:r>
        <w:rPr>
          <w:szCs w:val="21"/>
        </w:rPr>
        <w:t>月</w:t>
      </w:r>
      <w:r>
        <w:rPr>
          <w:rFonts w:hint="eastAsia"/>
          <w:szCs w:val="21"/>
          <w:lang w:val="en-US" w:eastAsia="zh-CN"/>
        </w:rPr>
        <w:t>18</w:t>
      </w:r>
      <w:r>
        <w:rPr>
          <w:szCs w:val="21"/>
        </w:rPr>
        <w:t>日17：00前以</w:t>
      </w:r>
      <w:r>
        <w:rPr>
          <w:rFonts w:hint="eastAsia"/>
          <w:szCs w:val="21"/>
        </w:rPr>
        <w:t>电子</w:t>
      </w:r>
      <w:r>
        <w:rPr>
          <w:szCs w:val="21"/>
        </w:rPr>
        <w:t>形式</w:t>
      </w:r>
      <w:r>
        <w:rPr>
          <w:rFonts w:hint="eastAsia"/>
          <w:szCs w:val="21"/>
        </w:rPr>
        <w:t>提</w:t>
      </w:r>
      <w:r>
        <w:rPr>
          <w:szCs w:val="21"/>
        </w:rPr>
        <w:t>交</w:t>
      </w:r>
      <w:r>
        <w:rPr>
          <w:rFonts w:hint="eastAsia"/>
          <w:szCs w:val="21"/>
        </w:rPr>
        <w:t>；招标</w:t>
      </w:r>
      <w:r>
        <w:rPr>
          <w:szCs w:val="21"/>
        </w:rPr>
        <w:t>人尽快</w:t>
      </w:r>
      <w:r>
        <w:rPr>
          <w:rFonts w:hint="eastAsia"/>
          <w:szCs w:val="21"/>
        </w:rPr>
        <w:t>回复。</w:t>
      </w:r>
    </w:p>
    <w:p>
      <w:pPr>
        <w:tabs>
          <w:tab w:val="left" w:pos="426"/>
        </w:tabs>
        <w:adjustRightInd w:val="0"/>
        <w:snapToGrid w:val="0"/>
        <w:spacing w:line="360" w:lineRule="auto"/>
        <w:rPr>
          <w:rFonts w:hint="eastAsia"/>
          <w:bCs/>
          <w:szCs w:val="21"/>
        </w:rPr>
      </w:pPr>
      <w:r>
        <w:rPr>
          <w:rFonts w:hint="eastAsia"/>
          <w:bCs/>
          <w:szCs w:val="21"/>
        </w:rPr>
        <w:t>14、招标控制价：待定</w:t>
      </w:r>
    </w:p>
    <w:p>
      <w:pPr>
        <w:tabs>
          <w:tab w:val="left" w:pos="426"/>
        </w:tabs>
        <w:adjustRightInd w:val="0"/>
        <w:snapToGrid w:val="0"/>
        <w:spacing w:line="360" w:lineRule="auto"/>
        <w:rPr>
          <w:rFonts w:hint="eastAsia"/>
          <w:bCs/>
          <w:szCs w:val="21"/>
        </w:rPr>
      </w:pPr>
      <w:r>
        <w:rPr>
          <w:rFonts w:hint="eastAsia"/>
          <w:bCs/>
          <w:szCs w:val="21"/>
        </w:rPr>
        <w:t>15、媒介：本次公告在中国采购与招标网（</w:t>
      </w:r>
      <w:r>
        <w:rPr>
          <w:bCs/>
          <w:szCs w:val="21"/>
        </w:rPr>
        <w:fldChar w:fldCharType="begin"/>
      </w:r>
      <w:r>
        <w:rPr>
          <w:bCs/>
          <w:szCs w:val="21"/>
        </w:rPr>
        <w:instrText xml:space="preserve"> HYPERLINK "http://</w:instrText>
      </w:r>
      <w:r>
        <w:rPr>
          <w:rFonts w:hint="eastAsia"/>
          <w:bCs/>
          <w:szCs w:val="21"/>
        </w:rPr>
        <w:instrText xml:space="preserve">www.http://www.chinabidding.com.cn</w:instrText>
      </w:r>
      <w:r>
        <w:rPr>
          <w:bCs/>
          <w:szCs w:val="21"/>
        </w:rPr>
        <w:instrText xml:space="preserve">" </w:instrText>
      </w:r>
      <w:r>
        <w:rPr>
          <w:bCs/>
          <w:szCs w:val="21"/>
        </w:rPr>
        <w:fldChar w:fldCharType="separate"/>
      </w:r>
      <w:r>
        <w:rPr>
          <w:rFonts w:hint="eastAsia"/>
          <w:bCs/>
          <w:szCs w:val="21"/>
        </w:rPr>
        <w:t>http://www.chinabidding.com.cn</w:t>
      </w:r>
      <w:r>
        <w:rPr>
          <w:bCs/>
          <w:szCs w:val="21"/>
        </w:rPr>
        <w:fldChar w:fldCharType="end"/>
      </w:r>
      <w:r>
        <w:rPr>
          <w:rFonts w:hint="eastAsia"/>
          <w:bCs/>
          <w:szCs w:val="21"/>
        </w:rPr>
        <w:t>）、公司网站（</w:t>
      </w:r>
      <w:r>
        <w:rPr>
          <w:bCs/>
          <w:szCs w:val="21"/>
        </w:rPr>
        <w:t>http://www.bmei.com/</w:t>
      </w:r>
      <w:r>
        <w:rPr>
          <w:rFonts w:hint="eastAsia"/>
          <w:bCs/>
          <w:szCs w:val="21"/>
        </w:rPr>
        <w:t>）。因轻信其他组织、个人或媒介提供的信息而造成的损失，其责任由投标人自行负责。</w:t>
      </w:r>
    </w:p>
    <w:p>
      <w:pPr>
        <w:tabs>
          <w:tab w:val="left" w:pos="426"/>
        </w:tabs>
        <w:adjustRightInd w:val="0"/>
        <w:snapToGrid w:val="0"/>
        <w:spacing w:line="360" w:lineRule="auto"/>
        <w:rPr>
          <w:rFonts w:hint="eastAsia"/>
          <w:bCs/>
          <w:szCs w:val="21"/>
        </w:rPr>
      </w:pPr>
      <w:r>
        <w:rPr>
          <w:rFonts w:hint="eastAsia"/>
          <w:bCs/>
          <w:szCs w:val="21"/>
        </w:rPr>
        <w:t>16、上述所有时间均为北京时间。</w:t>
      </w:r>
    </w:p>
    <w:p>
      <w:pPr>
        <w:tabs>
          <w:tab w:val="left" w:pos="426"/>
        </w:tabs>
        <w:adjustRightInd w:val="0"/>
        <w:snapToGrid w:val="0"/>
        <w:spacing w:line="360" w:lineRule="auto"/>
        <w:rPr>
          <w:rFonts w:hint="default" w:eastAsia="宋体"/>
          <w:b/>
          <w:bCs w:val="0"/>
          <w:szCs w:val="21"/>
          <w:highlight w:val="yellow"/>
          <w:lang w:val="en-US" w:eastAsia="zh-CN"/>
        </w:rPr>
      </w:pPr>
      <w:r>
        <w:rPr>
          <w:rFonts w:hint="eastAsia"/>
          <w:b/>
          <w:bCs w:val="0"/>
          <w:szCs w:val="21"/>
          <w:highlight w:val="yellow"/>
          <w:lang w:val="en-US" w:eastAsia="zh-CN"/>
        </w:rPr>
        <w:t>17、本项目为天津市争创优质项目，施工单位需在组织施工过程中，充分考虑项目的特点和目标，投标总价中包含为达到此目标产生的各项措施费用。</w:t>
      </w:r>
    </w:p>
    <w:bookmarkEnd w:id="7"/>
    <w:p>
      <w:pPr>
        <w:pStyle w:val="4"/>
        <w:snapToGrid w:val="0"/>
        <w:spacing w:line="360" w:lineRule="auto"/>
        <w:rPr>
          <w:rFonts w:hint="eastAsia"/>
        </w:rPr>
      </w:pPr>
      <w:bookmarkStart w:id="8" w:name="_Toc463682823"/>
      <w:r>
        <w:rPr>
          <w:rFonts w:hint="eastAsia"/>
        </w:rPr>
        <w:t>五、投标人资格要求</w:t>
      </w:r>
      <w:bookmarkEnd w:id="8"/>
    </w:p>
    <w:p>
      <w:pPr>
        <w:tabs>
          <w:tab w:val="left" w:pos="426"/>
        </w:tabs>
        <w:adjustRightInd w:val="0"/>
        <w:snapToGrid w:val="0"/>
        <w:spacing w:line="360" w:lineRule="auto"/>
        <w:rPr>
          <w:rFonts w:hint="eastAsia"/>
          <w:bCs/>
          <w:szCs w:val="21"/>
          <w:lang w:val="en-US" w:eastAsia="zh-CN"/>
        </w:rPr>
      </w:pPr>
      <w:bookmarkStart w:id="9" w:name="_Toc463682826"/>
      <w:r>
        <w:rPr>
          <w:rFonts w:hint="eastAsia"/>
          <w:bCs/>
          <w:szCs w:val="21"/>
          <w:lang w:val="en-US" w:eastAsia="zh-CN"/>
        </w:rPr>
        <w:t>1.</w:t>
      </w:r>
      <w:r>
        <w:rPr>
          <w:rFonts w:ascii="Times New Roman" w:hAnsi="Times New Roman"/>
          <w:bCs/>
          <w:sz w:val="21"/>
          <w:szCs w:val="21"/>
        </w:rPr>
        <w:t>供应商应当具备下列条件：</w:t>
      </w:r>
    </w:p>
    <w:p>
      <w:pPr>
        <w:tabs>
          <w:tab w:val="left" w:pos="426"/>
        </w:tabs>
        <w:adjustRightInd w:val="0"/>
        <w:snapToGrid w:val="0"/>
        <w:spacing w:line="360" w:lineRule="auto"/>
        <w:rPr>
          <w:rFonts w:hint="eastAsia"/>
          <w:bCs/>
          <w:szCs w:val="21"/>
          <w:lang w:val="zh-CN"/>
        </w:rPr>
      </w:pPr>
      <w:r>
        <w:rPr>
          <w:rFonts w:hint="eastAsia"/>
          <w:bCs/>
          <w:szCs w:val="21"/>
          <w:lang w:val="zh-CN"/>
        </w:rPr>
        <w:t>（</w:t>
      </w:r>
      <w:r>
        <w:rPr>
          <w:rFonts w:hint="eastAsia"/>
          <w:bCs/>
          <w:szCs w:val="21"/>
          <w:lang w:val="en-US" w:eastAsia="zh-CN"/>
        </w:rPr>
        <w:t>1）</w:t>
      </w:r>
      <w:r>
        <w:rPr>
          <w:rFonts w:hint="eastAsia"/>
          <w:bCs/>
          <w:szCs w:val="21"/>
          <w:lang w:val="zh-CN"/>
        </w:rPr>
        <w:t>投标申请人须是具备民事责任能力的独立法人，且注册资本金不低于</w:t>
      </w:r>
      <w:r>
        <w:rPr>
          <w:rFonts w:hint="eastAsia"/>
          <w:bCs/>
          <w:szCs w:val="21"/>
          <w:lang w:val="en-US" w:eastAsia="zh-CN"/>
        </w:rPr>
        <w:t>20</w:t>
      </w:r>
      <w:r>
        <w:rPr>
          <w:rFonts w:hint="eastAsia"/>
          <w:bCs/>
          <w:szCs w:val="21"/>
          <w:lang w:val="zh-CN"/>
        </w:rPr>
        <w:t>000万元；同时具备建设行政主管部门核发的</w:t>
      </w:r>
      <w:r>
        <w:rPr>
          <w:rFonts w:hint="eastAsia"/>
          <w:bCs/>
          <w:szCs w:val="21"/>
        </w:rPr>
        <w:t>机电工程施工总承</w:t>
      </w:r>
      <w:r>
        <w:rPr>
          <w:rFonts w:hint="eastAsia"/>
          <w:bCs/>
          <w:szCs w:val="21"/>
          <w:lang w:val="zh-CN"/>
        </w:rPr>
        <w:t>包</w:t>
      </w:r>
      <w:r>
        <w:rPr>
          <w:rFonts w:hint="eastAsia"/>
          <w:bCs/>
          <w:szCs w:val="21"/>
        </w:rPr>
        <w:t>一</w:t>
      </w:r>
      <w:r>
        <w:rPr>
          <w:rFonts w:hint="eastAsia"/>
          <w:bCs/>
          <w:szCs w:val="21"/>
          <w:lang w:val="zh-CN"/>
        </w:rPr>
        <w:t>级（含）</w:t>
      </w:r>
      <w:r>
        <w:rPr>
          <w:rFonts w:hint="eastAsia"/>
          <w:bCs/>
          <w:szCs w:val="21"/>
        </w:rPr>
        <w:t>以上</w:t>
      </w:r>
      <w:r>
        <w:rPr>
          <w:rFonts w:hint="eastAsia"/>
          <w:bCs/>
          <w:szCs w:val="21"/>
          <w:lang w:val="zh-CN"/>
        </w:rPr>
        <w:t>资质（或市政公用工程施工总承包一级（含）以上）且具有压力管道安装许可GC2级（含）以上资质，所有证照在有效期内。具有安全生产许可证的法人或其他组织，具有污泥焚烧安装工程或危废焚烧安装工程</w:t>
      </w:r>
      <w:r>
        <w:rPr>
          <w:rFonts w:hint="eastAsia"/>
          <w:bCs/>
          <w:szCs w:val="21"/>
          <w:lang w:val="zh-CN" w:eastAsia="zh-CN"/>
        </w:rPr>
        <w:t>经验</w:t>
      </w:r>
      <w:r>
        <w:rPr>
          <w:rFonts w:hint="eastAsia"/>
          <w:bCs/>
          <w:szCs w:val="21"/>
          <w:lang w:val="zh-CN"/>
        </w:rPr>
        <w:t>，在人员、设备、资金等方面具有相应的施工能力。</w:t>
      </w:r>
    </w:p>
    <w:p>
      <w:pPr>
        <w:tabs>
          <w:tab w:val="left" w:pos="426"/>
        </w:tabs>
        <w:adjustRightInd w:val="0"/>
        <w:snapToGrid w:val="0"/>
        <w:spacing w:line="360" w:lineRule="auto"/>
        <w:rPr>
          <w:rFonts w:hint="eastAsia"/>
          <w:bCs/>
          <w:szCs w:val="21"/>
          <w:lang w:val="zh-CN"/>
        </w:rPr>
      </w:pPr>
      <w:r>
        <w:rPr>
          <w:rFonts w:hint="eastAsia"/>
          <w:bCs/>
          <w:szCs w:val="21"/>
          <w:lang w:val="zh-CN"/>
        </w:rPr>
        <w:t>（</w:t>
      </w:r>
      <w:r>
        <w:rPr>
          <w:rFonts w:hint="eastAsia"/>
          <w:bCs/>
          <w:szCs w:val="21"/>
          <w:lang w:val="en-US" w:eastAsia="zh-CN"/>
        </w:rPr>
        <w:t>2）</w:t>
      </w:r>
      <w:r>
        <w:rPr>
          <w:rFonts w:hint="eastAsia"/>
          <w:bCs/>
          <w:szCs w:val="21"/>
          <w:lang w:val="zh-CN"/>
        </w:rPr>
        <w:t>投标单位拟派出的项目经理需具备经建设行政主管部门注册的</w:t>
      </w:r>
      <w:r>
        <w:rPr>
          <w:rFonts w:hint="eastAsia"/>
          <w:bCs/>
          <w:szCs w:val="21"/>
        </w:rPr>
        <w:t>机电</w:t>
      </w:r>
      <w:r>
        <w:rPr>
          <w:rFonts w:hint="eastAsia"/>
          <w:bCs/>
          <w:szCs w:val="21"/>
          <w:lang w:val="zh-CN"/>
        </w:rPr>
        <w:t>工程</w:t>
      </w:r>
      <w:r>
        <w:rPr>
          <w:rFonts w:hint="eastAsia"/>
          <w:bCs/>
          <w:szCs w:val="21"/>
        </w:rPr>
        <w:t>一</w:t>
      </w:r>
      <w:r>
        <w:rPr>
          <w:rFonts w:hint="eastAsia"/>
          <w:bCs/>
          <w:szCs w:val="21"/>
          <w:lang w:val="zh-CN"/>
        </w:rPr>
        <w:t>级建造师资格（或市政工程一级建造师资格）及安全生产培训考核合格证，具有同类工程业绩优先考虑。</w:t>
      </w:r>
    </w:p>
    <w:p>
      <w:pPr>
        <w:tabs>
          <w:tab w:val="left" w:pos="426"/>
        </w:tabs>
        <w:adjustRightInd w:val="0"/>
        <w:snapToGrid w:val="0"/>
        <w:spacing w:line="360" w:lineRule="auto"/>
        <w:rPr>
          <w:rFonts w:hint="eastAsia"/>
          <w:bCs/>
          <w:szCs w:val="21"/>
          <w:lang w:val="zh-CN"/>
        </w:rPr>
      </w:pPr>
      <w:r>
        <w:rPr>
          <w:rFonts w:hint="eastAsia"/>
          <w:bCs/>
          <w:szCs w:val="21"/>
          <w:lang w:val="zh-CN"/>
        </w:rPr>
        <w:t>（3） 拟派出的项目管理人员，应无其他在建工程；投标单位的注册建造师中标后需到本项目招投标监督主管部门办理备案手续。</w:t>
      </w:r>
    </w:p>
    <w:p>
      <w:pPr>
        <w:tabs>
          <w:tab w:val="left" w:pos="426"/>
        </w:tabs>
        <w:adjustRightInd w:val="0"/>
        <w:snapToGrid w:val="0"/>
        <w:spacing w:line="360" w:lineRule="auto"/>
        <w:rPr>
          <w:rFonts w:hint="eastAsia"/>
          <w:bCs/>
          <w:szCs w:val="21"/>
          <w:lang w:val="zh-CN"/>
        </w:rPr>
      </w:pPr>
      <w:r>
        <w:rPr>
          <w:rFonts w:hint="eastAsia"/>
          <w:bCs/>
          <w:szCs w:val="21"/>
          <w:lang w:eastAsia="zh-CN"/>
        </w:rPr>
        <w:t>（</w:t>
      </w:r>
      <w:r>
        <w:rPr>
          <w:rFonts w:hint="eastAsia"/>
          <w:bCs/>
          <w:szCs w:val="21"/>
        </w:rPr>
        <w:t>4</w:t>
      </w:r>
      <w:r>
        <w:rPr>
          <w:rFonts w:hint="eastAsia"/>
          <w:bCs/>
          <w:szCs w:val="21"/>
          <w:lang w:val="zh-CN"/>
        </w:rPr>
        <w:t>）本项目不接受联合体投标，中标后不得转包，需提供中标后不得转包承诺</w:t>
      </w:r>
      <w:r>
        <w:rPr>
          <w:rFonts w:hint="eastAsia"/>
          <w:bCs/>
          <w:szCs w:val="21"/>
        </w:rPr>
        <w:t>书</w:t>
      </w:r>
      <w:r>
        <w:rPr>
          <w:rFonts w:hint="eastAsia"/>
          <w:bCs/>
          <w:szCs w:val="21"/>
          <w:lang w:val="zh-CN"/>
        </w:rPr>
        <w:t>。</w:t>
      </w:r>
    </w:p>
    <w:p>
      <w:pPr>
        <w:tabs>
          <w:tab w:val="left" w:pos="426"/>
        </w:tabs>
        <w:adjustRightInd w:val="0"/>
        <w:snapToGrid w:val="0"/>
        <w:spacing w:line="360" w:lineRule="auto"/>
        <w:rPr>
          <w:rFonts w:hint="eastAsia"/>
          <w:bCs/>
          <w:szCs w:val="21"/>
          <w:lang w:val="zh-CN"/>
        </w:rPr>
      </w:pPr>
      <w:r>
        <w:rPr>
          <w:rFonts w:hint="eastAsia"/>
          <w:bCs/>
          <w:szCs w:val="21"/>
          <w:lang w:val="en-US" w:eastAsia="zh-CN"/>
        </w:rPr>
        <w:t>（5）</w:t>
      </w:r>
      <w:r>
        <w:rPr>
          <w:rFonts w:hint="eastAsia"/>
          <w:bCs/>
          <w:szCs w:val="21"/>
          <w:lang w:val="zh-CN"/>
        </w:rPr>
        <w:t xml:space="preserve"> 需提供均有良好的银行资信和商业信誉，拒绝被政府取消投标资格期间的企业或个人投标。 </w:t>
      </w:r>
    </w:p>
    <w:p>
      <w:pPr>
        <w:pStyle w:val="23"/>
        <w:widowControl w:val="0"/>
        <w:shd w:val="clear" w:color="auto" w:fill="FFFFFF"/>
        <w:kinsoku w:val="0"/>
        <w:overflowPunct w:val="0"/>
        <w:autoSpaceDE w:val="0"/>
        <w:autoSpaceDN w:val="0"/>
        <w:adjustRightInd w:val="0"/>
        <w:snapToGrid w:val="0"/>
        <w:spacing w:before="0" w:beforeAutospacing="0" w:after="0" w:afterAutospacing="0" w:line="360" w:lineRule="auto"/>
        <w:rPr>
          <w:bCs/>
          <w:sz w:val="21"/>
          <w:szCs w:val="21"/>
        </w:rPr>
      </w:pPr>
      <w:r>
        <w:rPr>
          <w:rFonts w:hint="eastAsia"/>
          <w:bCs/>
          <w:szCs w:val="21"/>
          <w:lang w:val="en-US" w:eastAsia="zh-CN"/>
        </w:rPr>
        <w:t>2.</w:t>
      </w:r>
      <w:r>
        <w:rPr>
          <w:bCs/>
          <w:sz w:val="21"/>
          <w:szCs w:val="21"/>
        </w:rPr>
        <w:t>在购买标书时须向招标人提供</w:t>
      </w:r>
      <w:r>
        <w:rPr>
          <w:rFonts w:hint="eastAsia"/>
          <w:bCs/>
          <w:sz w:val="21"/>
          <w:szCs w:val="21"/>
        </w:rPr>
        <w:t>以下材料</w:t>
      </w:r>
      <w:r>
        <w:rPr>
          <w:bCs/>
          <w:sz w:val="21"/>
          <w:szCs w:val="21"/>
        </w:rPr>
        <w:t>（</w:t>
      </w:r>
      <w:r>
        <w:rPr>
          <w:rFonts w:hint="eastAsia"/>
          <w:bCs/>
          <w:sz w:val="21"/>
          <w:szCs w:val="21"/>
        </w:rPr>
        <w:t>加盖公章）</w:t>
      </w:r>
    </w:p>
    <w:p>
      <w:pPr>
        <w:pStyle w:val="12"/>
        <w:adjustRightInd w:val="0"/>
        <w:snapToGrid w:val="0"/>
        <w:spacing w:line="360" w:lineRule="auto"/>
        <w:ind w:firstLine="0" w:firstLineChars="0"/>
        <w:rPr>
          <w:bCs/>
          <w:sz w:val="21"/>
          <w:szCs w:val="21"/>
        </w:rPr>
      </w:pPr>
      <w:r>
        <w:rPr>
          <w:bCs/>
          <w:sz w:val="21"/>
          <w:szCs w:val="21"/>
        </w:rPr>
        <w:t>（1）企业营业执照</w:t>
      </w:r>
      <w:r>
        <w:rPr>
          <w:rFonts w:hint="eastAsia"/>
          <w:bCs/>
          <w:sz w:val="21"/>
          <w:szCs w:val="21"/>
        </w:rPr>
        <w:t>、组织机构代码、税务登记证（三证合一）</w:t>
      </w:r>
      <w:r>
        <w:rPr>
          <w:bCs/>
          <w:sz w:val="21"/>
          <w:szCs w:val="21"/>
        </w:rPr>
        <w:t>副本复印件；</w:t>
      </w:r>
    </w:p>
    <w:p>
      <w:pPr>
        <w:pStyle w:val="12"/>
        <w:adjustRightInd w:val="0"/>
        <w:snapToGrid w:val="0"/>
        <w:spacing w:line="360" w:lineRule="auto"/>
        <w:ind w:firstLine="0" w:firstLineChars="0"/>
        <w:rPr>
          <w:bCs/>
          <w:sz w:val="21"/>
          <w:szCs w:val="21"/>
        </w:rPr>
      </w:pPr>
      <w:r>
        <w:rPr>
          <w:bCs/>
          <w:sz w:val="21"/>
          <w:szCs w:val="21"/>
        </w:rPr>
        <w:t>（2）</w:t>
      </w:r>
      <w:r>
        <w:rPr>
          <w:rFonts w:hint="eastAsia"/>
          <w:bCs/>
          <w:sz w:val="21"/>
          <w:szCs w:val="21"/>
        </w:rPr>
        <w:t>法定代表人授权委托书原件，法人身份证、委托代理人身份证复印件</w:t>
      </w:r>
      <w:r>
        <w:rPr>
          <w:bCs/>
          <w:sz w:val="21"/>
          <w:szCs w:val="21"/>
        </w:rPr>
        <w:t>；</w:t>
      </w:r>
    </w:p>
    <w:p>
      <w:pPr>
        <w:pStyle w:val="12"/>
        <w:adjustRightInd w:val="0"/>
        <w:snapToGrid w:val="0"/>
        <w:spacing w:line="360" w:lineRule="auto"/>
        <w:ind w:firstLine="0" w:firstLineChars="0"/>
        <w:rPr>
          <w:bCs/>
          <w:sz w:val="21"/>
          <w:szCs w:val="21"/>
        </w:rPr>
      </w:pPr>
      <w:r>
        <w:rPr>
          <w:bCs/>
          <w:sz w:val="21"/>
          <w:szCs w:val="21"/>
        </w:rPr>
        <w:t>（3）</w:t>
      </w:r>
      <w:r>
        <w:rPr>
          <w:rFonts w:hint="eastAsia"/>
          <w:bCs/>
          <w:sz w:val="21"/>
          <w:szCs w:val="21"/>
        </w:rPr>
        <w:t>近3年有3个相应或类似业绩合同或者证明文件的</w:t>
      </w:r>
      <w:r>
        <w:rPr>
          <w:bCs/>
          <w:sz w:val="21"/>
          <w:szCs w:val="21"/>
        </w:rPr>
        <w:t>复印件</w:t>
      </w:r>
      <w:r>
        <w:rPr>
          <w:rFonts w:hint="eastAsia"/>
          <w:bCs/>
          <w:sz w:val="21"/>
          <w:szCs w:val="21"/>
        </w:rPr>
        <w:t>（垃圾焚烧项目优先）</w:t>
      </w:r>
      <w:r>
        <w:rPr>
          <w:bCs/>
          <w:sz w:val="21"/>
          <w:szCs w:val="21"/>
        </w:rPr>
        <w:t>；</w:t>
      </w:r>
    </w:p>
    <w:p>
      <w:pPr>
        <w:pStyle w:val="12"/>
        <w:adjustRightInd w:val="0"/>
        <w:snapToGrid w:val="0"/>
        <w:spacing w:line="360" w:lineRule="auto"/>
        <w:ind w:firstLine="0" w:firstLineChars="0"/>
        <w:rPr>
          <w:bCs/>
          <w:sz w:val="21"/>
          <w:szCs w:val="21"/>
        </w:rPr>
      </w:pPr>
      <w:r>
        <w:rPr>
          <w:bCs/>
          <w:sz w:val="21"/>
          <w:szCs w:val="21"/>
        </w:rPr>
        <w:t>（4）</w:t>
      </w:r>
      <w:r>
        <w:rPr>
          <w:rFonts w:hint="eastAsia"/>
          <w:bCs/>
          <w:sz w:val="21"/>
          <w:szCs w:val="21"/>
        </w:rPr>
        <w:t>提供无处于被责令停业，财产被接管，冻结、破产状态的证明（或承诺）文件</w:t>
      </w:r>
      <w:r>
        <w:rPr>
          <w:bCs/>
          <w:sz w:val="21"/>
          <w:szCs w:val="21"/>
        </w:rPr>
        <w:t>；</w:t>
      </w:r>
    </w:p>
    <w:p>
      <w:pPr>
        <w:pStyle w:val="12"/>
        <w:adjustRightInd w:val="0"/>
        <w:snapToGrid w:val="0"/>
        <w:spacing w:line="360" w:lineRule="auto"/>
        <w:ind w:firstLine="0" w:firstLineChars="0"/>
        <w:rPr>
          <w:bCs/>
          <w:sz w:val="21"/>
          <w:szCs w:val="21"/>
        </w:rPr>
      </w:pPr>
      <w:r>
        <w:rPr>
          <w:bCs/>
          <w:sz w:val="21"/>
          <w:szCs w:val="21"/>
        </w:rPr>
        <w:t>（5）</w:t>
      </w:r>
      <w:r>
        <w:rPr>
          <w:rFonts w:hint="eastAsia"/>
          <w:bCs/>
          <w:sz w:val="21"/>
          <w:szCs w:val="21"/>
        </w:rPr>
        <w:t>提供无京城环保员工或亲属在贵公司任职或控股的证明（或承诺）文件；</w:t>
      </w:r>
    </w:p>
    <w:p>
      <w:pPr>
        <w:pStyle w:val="12"/>
        <w:adjustRightInd w:val="0"/>
        <w:snapToGrid w:val="0"/>
        <w:spacing w:line="360" w:lineRule="auto"/>
        <w:ind w:firstLine="0" w:firstLineChars="0"/>
        <w:rPr>
          <w:bCs/>
          <w:sz w:val="21"/>
          <w:szCs w:val="21"/>
        </w:rPr>
      </w:pPr>
      <w:r>
        <w:rPr>
          <w:rFonts w:hint="eastAsia"/>
          <w:bCs/>
          <w:sz w:val="21"/>
          <w:szCs w:val="21"/>
          <w:lang w:eastAsia="zh-CN"/>
        </w:rPr>
        <w:t>（</w:t>
      </w:r>
      <w:r>
        <w:rPr>
          <w:rFonts w:hint="eastAsia"/>
          <w:bCs/>
          <w:sz w:val="21"/>
          <w:szCs w:val="21"/>
          <w:lang w:val="en-US" w:eastAsia="zh-CN"/>
        </w:rPr>
        <w:t>6</w:t>
      </w:r>
      <w:r>
        <w:rPr>
          <w:rFonts w:hint="eastAsia"/>
          <w:bCs/>
          <w:sz w:val="21"/>
          <w:szCs w:val="21"/>
          <w:lang w:eastAsia="zh-CN"/>
        </w:rPr>
        <w:t>）</w:t>
      </w:r>
      <w:r>
        <w:rPr>
          <w:rFonts w:hint="eastAsia"/>
          <w:bCs/>
          <w:sz w:val="21"/>
          <w:szCs w:val="21"/>
        </w:rPr>
        <w:t>提供中标后不得转包的承诺文件；</w:t>
      </w:r>
    </w:p>
    <w:p>
      <w:pPr>
        <w:tabs>
          <w:tab w:val="left" w:pos="426"/>
        </w:tabs>
        <w:adjustRightInd w:val="0"/>
        <w:snapToGrid w:val="0"/>
        <w:spacing w:line="360" w:lineRule="auto"/>
        <w:rPr>
          <w:rFonts w:hint="eastAsia"/>
          <w:bCs/>
          <w:szCs w:val="21"/>
          <w:lang w:val="zh-CN"/>
        </w:rPr>
      </w:pPr>
      <w:r>
        <w:rPr>
          <w:bCs/>
          <w:sz w:val="21"/>
          <w:szCs w:val="21"/>
        </w:rPr>
        <w:t>（</w:t>
      </w:r>
      <w:r>
        <w:rPr>
          <w:rFonts w:hint="eastAsia"/>
          <w:bCs/>
          <w:sz w:val="21"/>
          <w:szCs w:val="21"/>
          <w:lang w:val="en-US" w:eastAsia="zh-CN"/>
        </w:rPr>
        <w:t>7</w:t>
      </w:r>
      <w:r>
        <w:rPr>
          <w:bCs/>
          <w:sz w:val="21"/>
          <w:szCs w:val="21"/>
        </w:rPr>
        <w:t>）</w:t>
      </w:r>
      <w:r>
        <w:rPr>
          <w:rFonts w:hint="eastAsia"/>
          <w:bCs/>
          <w:sz w:val="21"/>
          <w:szCs w:val="21"/>
        </w:rPr>
        <w:t>投标申请函及附表。</w:t>
      </w:r>
    </w:p>
    <w:p>
      <w:pPr>
        <w:pStyle w:val="4"/>
        <w:snapToGrid w:val="0"/>
        <w:spacing w:line="360" w:lineRule="auto"/>
        <w:rPr>
          <w:rFonts w:hint="eastAsia"/>
        </w:rPr>
      </w:pPr>
      <w:r>
        <w:rPr>
          <w:rFonts w:hint="eastAsia"/>
          <w:lang w:eastAsia="zh-CN"/>
        </w:rPr>
        <w:t>六、</w:t>
      </w:r>
      <w:r>
        <w:rPr>
          <w:rFonts w:hint="eastAsia"/>
        </w:rPr>
        <w:t>投标费用</w:t>
      </w:r>
      <w:bookmarkEnd w:id="9"/>
    </w:p>
    <w:p>
      <w:pPr>
        <w:numPr>
          <w:ilvl w:val="0"/>
          <w:numId w:val="2"/>
        </w:numPr>
        <w:adjustRightInd w:val="0"/>
        <w:snapToGrid w:val="0"/>
        <w:spacing w:line="360" w:lineRule="auto"/>
        <w:jc w:val="left"/>
        <w:rPr>
          <w:rFonts w:hint="eastAsia"/>
          <w:bCs/>
          <w:szCs w:val="21"/>
        </w:rPr>
      </w:pPr>
      <w:r>
        <w:rPr>
          <w:rFonts w:hint="eastAsia"/>
          <w:bCs/>
          <w:szCs w:val="21"/>
        </w:rPr>
        <w:t>招标文件每套购置费</w:t>
      </w:r>
      <w:r>
        <w:rPr>
          <w:rFonts w:hint="eastAsia"/>
          <w:bCs/>
          <w:szCs w:val="21"/>
          <w:lang w:val="en-US" w:eastAsia="zh-CN"/>
        </w:rPr>
        <w:t>500</w:t>
      </w:r>
      <w:r>
        <w:rPr>
          <w:rFonts w:hint="eastAsia"/>
          <w:bCs/>
          <w:szCs w:val="21"/>
        </w:rPr>
        <w:t>元；</w:t>
      </w:r>
    </w:p>
    <w:p>
      <w:pPr>
        <w:numPr>
          <w:ilvl w:val="0"/>
          <w:numId w:val="2"/>
        </w:numPr>
        <w:adjustRightInd w:val="0"/>
        <w:snapToGrid w:val="0"/>
        <w:spacing w:line="360" w:lineRule="auto"/>
        <w:jc w:val="left"/>
        <w:rPr>
          <w:rFonts w:hint="eastAsia"/>
          <w:bCs/>
          <w:szCs w:val="21"/>
        </w:rPr>
      </w:pPr>
      <w:r>
        <w:rPr>
          <w:rFonts w:hint="eastAsia"/>
          <w:bCs/>
          <w:szCs w:val="21"/>
        </w:rPr>
        <w:t>相关费用的缴纳，请使用投标公司的基本账号转账</w:t>
      </w:r>
    </w:p>
    <w:p>
      <w:pPr>
        <w:numPr>
          <w:ilvl w:val="0"/>
          <w:numId w:val="2"/>
        </w:numPr>
        <w:adjustRightInd w:val="0"/>
        <w:snapToGrid w:val="0"/>
        <w:spacing w:line="360" w:lineRule="auto"/>
        <w:jc w:val="left"/>
        <w:rPr>
          <w:rFonts w:hint="eastAsia"/>
          <w:bCs/>
          <w:szCs w:val="21"/>
        </w:rPr>
      </w:pPr>
      <w:r>
        <w:rPr>
          <w:rFonts w:hint="eastAsia"/>
          <w:bCs/>
          <w:szCs w:val="21"/>
        </w:rPr>
        <w:t>如需以电子邮件形式购买，请直接联系招标联系人。</w:t>
      </w:r>
    </w:p>
    <w:p>
      <w:pPr>
        <w:adjustRightInd w:val="0"/>
        <w:snapToGrid w:val="0"/>
        <w:spacing w:line="360" w:lineRule="auto"/>
        <w:jc w:val="left"/>
        <w:rPr>
          <w:rFonts w:hint="eastAsia"/>
          <w:bCs/>
          <w:szCs w:val="21"/>
        </w:rPr>
      </w:pPr>
    </w:p>
    <w:p>
      <w:pPr>
        <w:adjustRightInd w:val="0"/>
        <w:snapToGrid w:val="0"/>
        <w:spacing w:line="360" w:lineRule="auto"/>
        <w:ind w:firstLine="3150" w:firstLineChars="1500"/>
        <w:jc w:val="right"/>
        <w:rPr>
          <w:rFonts w:hint="eastAsia"/>
          <w:bCs/>
          <w:szCs w:val="21"/>
        </w:rPr>
      </w:pPr>
      <w:r>
        <w:rPr>
          <w:rFonts w:hint="eastAsia"/>
          <w:bCs/>
          <w:szCs w:val="21"/>
        </w:rPr>
        <w:t>北京京城环保股份有限公司</w:t>
      </w:r>
    </w:p>
    <w:p>
      <w:pPr>
        <w:adjustRightInd w:val="0"/>
        <w:snapToGrid w:val="0"/>
        <w:spacing w:line="360" w:lineRule="auto"/>
        <w:ind w:firstLine="3150" w:firstLineChars="1500"/>
        <w:jc w:val="center"/>
        <w:rPr>
          <w:b/>
          <w:bCs/>
          <w:szCs w:val="21"/>
        </w:rPr>
      </w:pPr>
      <w:r>
        <w:rPr>
          <w:rFonts w:hint="eastAsia"/>
          <w:bCs/>
          <w:szCs w:val="21"/>
        </w:rPr>
        <w:t xml:space="preserve">                  202</w:t>
      </w:r>
      <w:r>
        <w:rPr>
          <w:rFonts w:hint="eastAsia"/>
          <w:bCs/>
          <w:szCs w:val="21"/>
          <w:lang w:val="en-US" w:eastAsia="zh-CN"/>
        </w:rPr>
        <w:t>3</w:t>
      </w:r>
      <w:r>
        <w:rPr>
          <w:rFonts w:hint="eastAsia"/>
          <w:bCs/>
          <w:szCs w:val="21"/>
        </w:rPr>
        <w:t>年</w:t>
      </w:r>
      <w:r>
        <w:rPr>
          <w:rFonts w:hint="eastAsia"/>
          <w:bCs/>
          <w:szCs w:val="21"/>
          <w:lang w:val="en-US" w:eastAsia="zh-CN"/>
        </w:rPr>
        <w:t>8</w:t>
      </w:r>
      <w:r>
        <w:rPr>
          <w:rFonts w:hint="eastAsia"/>
          <w:bCs/>
          <w:szCs w:val="21"/>
        </w:rPr>
        <w:t>月</w:t>
      </w:r>
      <w:r>
        <w:rPr>
          <w:rFonts w:hint="eastAsia"/>
          <w:bCs/>
          <w:szCs w:val="21"/>
          <w:lang w:val="en-US" w:eastAsia="zh-CN"/>
        </w:rPr>
        <w:t>8</w:t>
      </w:r>
      <w:r>
        <w:rPr>
          <w:rFonts w:hint="eastAsia"/>
          <w:bCs/>
          <w:szCs w:val="21"/>
        </w:rPr>
        <w:t>日</w:t>
      </w:r>
      <w:r>
        <w:rPr>
          <w:rFonts w:hint="eastAsia"/>
          <w:b/>
          <w:bCs/>
          <w:szCs w:val="21"/>
        </w:rPr>
        <w:t xml:space="preserve">     </w:t>
      </w:r>
    </w:p>
    <w:p>
      <w:pPr>
        <w:adjustRightInd w:val="0"/>
        <w:snapToGrid w:val="0"/>
        <w:spacing w:line="360" w:lineRule="auto"/>
        <w:rPr>
          <w:b/>
          <w:bCs/>
          <w:szCs w:val="21"/>
        </w:rPr>
      </w:pPr>
    </w:p>
    <w:p>
      <w:pPr>
        <w:adjustRightInd w:val="0"/>
        <w:snapToGrid w:val="0"/>
        <w:spacing w:line="360" w:lineRule="auto"/>
        <w:rPr>
          <w:b/>
          <w:bCs/>
          <w:szCs w:val="21"/>
        </w:rPr>
      </w:pPr>
    </w:p>
    <w:p>
      <w:pPr>
        <w:adjustRightInd w:val="0"/>
        <w:snapToGrid w:val="0"/>
        <w:spacing w:line="360" w:lineRule="auto"/>
        <w:rPr>
          <w:rFonts w:hint="eastAsia"/>
          <w:b/>
          <w:bCs/>
          <w:szCs w:val="21"/>
        </w:rPr>
      </w:pPr>
    </w:p>
    <w:p>
      <w:pPr>
        <w:pStyle w:val="2"/>
        <w:rPr>
          <w:rFonts w:hint="eastAsia"/>
          <w:b/>
          <w:bCs/>
          <w:szCs w:val="21"/>
        </w:rPr>
      </w:pPr>
    </w:p>
    <w:p>
      <w:pPr>
        <w:pStyle w:val="2"/>
        <w:rPr>
          <w:rFonts w:hint="eastAsia"/>
          <w:b/>
          <w:bCs/>
          <w:szCs w:val="21"/>
        </w:rPr>
      </w:pPr>
    </w:p>
    <w:p>
      <w:pPr>
        <w:pStyle w:val="2"/>
        <w:rPr>
          <w:rFonts w:hint="eastAsia"/>
          <w:b/>
          <w:bCs/>
          <w:szCs w:val="21"/>
        </w:rPr>
      </w:pPr>
    </w:p>
    <w:p>
      <w:pPr>
        <w:pStyle w:val="2"/>
        <w:rPr>
          <w:rFonts w:hint="eastAsia"/>
          <w:b/>
          <w:bCs/>
          <w:szCs w:val="21"/>
        </w:rPr>
      </w:pPr>
    </w:p>
    <w:p>
      <w:pPr>
        <w:pStyle w:val="2"/>
        <w:rPr>
          <w:rFonts w:hint="eastAsia"/>
          <w:b/>
          <w:bCs/>
          <w:szCs w:val="21"/>
        </w:rPr>
      </w:pPr>
    </w:p>
    <w:p>
      <w:pPr>
        <w:pStyle w:val="2"/>
        <w:rPr>
          <w:rFonts w:hint="eastAsia"/>
          <w:b/>
          <w:bCs/>
          <w:szCs w:val="21"/>
        </w:rPr>
      </w:pPr>
    </w:p>
    <w:p>
      <w:pPr>
        <w:pStyle w:val="2"/>
        <w:rPr>
          <w:rFonts w:hint="eastAsia"/>
          <w:b/>
          <w:bCs/>
          <w:szCs w:val="21"/>
        </w:rPr>
      </w:pPr>
    </w:p>
    <w:p>
      <w:pPr>
        <w:pStyle w:val="2"/>
        <w:rPr>
          <w:rFonts w:hint="eastAsia"/>
          <w:b/>
          <w:bCs/>
          <w:szCs w:val="21"/>
        </w:rPr>
      </w:pPr>
    </w:p>
    <w:p>
      <w:pPr>
        <w:pStyle w:val="2"/>
        <w:rPr>
          <w:rFonts w:hint="eastAsia"/>
          <w:b/>
          <w:bCs/>
          <w:szCs w:val="21"/>
        </w:rPr>
      </w:pPr>
    </w:p>
    <w:p>
      <w:pPr>
        <w:pStyle w:val="2"/>
        <w:rPr>
          <w:rFonts w:hint="eastAsia"/>
          <w:b/>
          <w:bCs/>
          <w:szCs w:val="21"/>
        </w:rPr>
      </w:pPr>
    </w:p>
    <w:p>
      <w:pPr>
        <w:pStyle w:val="2"/>
        <w:rPr>
          <w:rFonts w:hint="eastAsia"/>
          <w:b/>
          <w:bCs/>
          <w:szCs w:val="21"/>
        </w:rPr>
      </w:pPr>
    </w:p>
    <w:p>
      <w:pPr>
        <w:pStyle w:val="2"/>
        <w:rPr>
          <w:rFonts w:hint="eastAsia"/>
          <w:b/>
          <w:bCs/>
          <w:szCs w:val="21"/>
        </w:rPr>
      </w:pPr>
    </w:p>
    <w:p>
      <w:pPr>
        <w:pStyle w:val="2"/>
        <w:rPr>
          <w:rFonts w:hint="eastAsia"/>
          <w:b/>
          <w:bCs/>
          <w:szCs w:val="21"/>
        </w:rPr>
      </w:pPr>
    </w:p>
    <w:p>
      <w:pPr>
        <w:pStyle w:val="2"/>
        <w:rPr>
          <w:rFonts w:hint="eastAsia"/>
          <w:b/>
          <w:bCs/>
          <w:szCs w:val="21"/>
        </w:rPr>
      </w:pPr>
    </w:p>
    <w:p>
      <w:pPr>
        <w:pStyle w:val="2"/>
        <w:rPr>
          <w:rFonts w:hint="eastAsia"/>
          <w:b/>
          <w:bCs/>
          <w:szCs w:val="21"/>
        </w:rPr>
      </w:pPr>
    </w:p>
    <w:p>
      <w:pPr>
        <w:pStyle w:val="2"/>
        <w:rPr>
          <w:rFonts w:hint="eastAsia"/>
          <w:b/>
          <w:bCs/>
          <w:szCs w:val="21"/>
        </w:rPr>
      </w:pPr>
    </w:p>
    <w:p>
      <w:pPr>
        <w:pStyle w:val="2"/>
        <w:rPr>
          <w:rFonts w:hint="eastAsia"/>
          <w:b/>
          <w:bCs/>
          <w:szCs w:val="21"/>
        </w:rPr>
      </w:pPr>
    </w:p>
    <w:p>
      <w:pPr>
        <w:pStyle w:val="2"/>
        <w:rPr>
          <w:rFonts w:hint="eastAsia"/>
          <w:b/>
          <w:bCs/>
          <w:szCs w:val="21"/>
        </w:rPr>
      </w:pPr>
    </w:p>
    <w:p>
      <w:pPr>
        <w:pStyle w:val="4"/>
        <w:jc w:val="both"/>
        <w:rPr>
          <w:rFonts w:hint="eastAsia"/>
        </w:rPr>
      </w:pPr>
      <w:bookmarkStart w:id="10" w:name="_Toc527364905"/>
      <w:bookmarkStart w:id="11" w:name="_Toc456783149"/>
      <w:bookmarkStart w:id="12" w:name="_Toc457239876"/>
      <w:bookmarkStart w:id="13" w:name="_Toc463682827"/>
      <w:bookmarkStart w:id="14" w:name="_Toc456351915"/>
      <w:bookmarkStart w:id="15" w:name="_Toc457238796"/>
      <w:bookmarkStart w:id="16" w:name="_Toc463682828"/>
    </w:p>
    <w:p>
      <w:pPr>
        <w:pStyle w:val="4"/>
        <w:jc w:val="center"/>
        <w:rPr>
          <w:rFonts w:hint="eastAsia"/>
        </w:rPr>
      </w:pPr>
      <w:r>
        <w:rPr>
          <w:rFonts w:hint="eastAsia"/>
        </w:rPr>
        <w:t>第二章 投标申请函</w:t>
      </w:r>
      <w:bookmarkEnd w:id="10"/>
    </w:p>
    <w:p/>
    <w:p>
      <w:pPr>
        <w:pStyle w:val="12"/>
        <w:adjustRightInd w:val="0"/>
        <w:snapToGrid w:val="0"/>
        <w:spacing w:line="360" w:lineRule="auto"/>
        <w:ind w:firstLine="0" w:firstLineChars="0"/>
        <w:rPr>
          <w:rFonts w:ascii="宋体" w:hAnsi="宋体"/>
          <w:bCs/>
          <w:sz w:val="21"/>
          <w:szCs w:val="21"/>
        </w:rPr>
      </w:pPr>
      <w:r>
        <w:rPr>
          <w:rFonts w:ascii="宋体" w:hAnsi="宋体"/>
          <w:bCs/>
          <w:sz w:val="21"/>
          <w:szCs w:val="21"/>
        </w:rPr>
        <w:t>致：</w:t>
      </w:r>
      <w:r>
        <w:rPr>
          <w:rFonts w:hint="eastAsia" w:ascii="宋体" w:hAnsi="宋体"/>
          <w:bCs/>
          <w:sz w:val="21"/>
          <w:szCs w:val="21"/>
        </w:rPr>
        <w:t>北京京城环保股份有限公司</w:t>
      </w:r>
    </w:p>
    <w:p>
      <w:pPr>
        <w:pStyle w:val="12"/>
        <w:adjustRightInd w:val="0"/>
        <w:snapToGrid w:val="0"/>
        <w:spacing w:line="360" w:lineRule="auto"/>
        <w:ind w:firstLine="0" w:firstLineChars="0"/>
        <w:rPr>
          <w:rFonts w:ascii="宋体" w:hAnsi="宋体"/>
          <w:bCs/>
          <w:sz w:val="21"/>
          <w:szCs w:val="21"/>
        </w:rPr>
      </w:pPr>
      <w:r>
        <w:rPr>
          <w:rFonts w:ascii="宋体" w:hAnsi="宋体"/>
          <w:bCs/>
          <w:sz w:val="21"/>
          <w:szCs w:val="21"/>
        </w:rPr>
        <w:t>1、</w:t>
      </w:r>
      <w:r>
        <w:rPr>
          <w:rFonts w:hint="eastAsia" w:ascii="宋体" w:hAnsi="宋体"/>
          <w:bCs/>
          <w:sz w:val="21"/>
          <w:szCs w:val="21"/>
        </w:rPr>
        <w:t>按照</w:t>
      </w:r>
      <w:r>
        <w:rPr>
          <w:rFonts w:ascii="宋体" w:hAnsi="宋体"/>
          <w:bCs/>
          <w:sz w:val="21"/>
          <w:szCs w:val="21"/>
        </w:rPr>
        <w:t>本</w:t>
      </w:r>
      <w:r>
        <w:rPr>
          <w:rFonts w:hint="eastAsia" w:ascii="宋体" w:hAnsi="宋体"/>
          <w:bCs/>
          <w:sz w:val="21"/>
          <w:szCs w:val="21"/>
        </w:rPr>
        <w:t>招标公告</w:t>
      </w:r>
      <w:r>
        <w:rPr>
          <w:rFonts w:ascii="宋体" w:hAnsi="宋体"/>
          <w:bCs/>
          <w:sz w:val="21"/>
          <w:szCs w:val="21"/>
        </w:rPr>
        <w:t>的要求，</w:t>
      </w:r>
      <w:r>
        <w:rPr>
          <w:rFonts w:hint="eastAsia" w:ascii="宋体" w:hAnsi="宋体"/>
          <w:bCs/>
          <w:sz w:val="21"/>
          <w:szCs w:val="21"/>
        </w:rPr>
        <w:t>我方递交的申请文件及有关资料，用于招标人审查我方参加</w:t>
      </w:r>
      <w:r>
        <w:rPr>
          <w:rFonts w:hint="eastAsia" w:ascii="宋体" w:hAnsi="宋体"/>
          <w:bCs/>
          <w:sz w:val="21"/>
          <w:szCs w:val="21"/>
          <w:u w:val="single"/>
          <w:lang w:eastAsia="zh-CN"/>
        </w:rPr>
        <w:t>津沽三期</w:t>
      </w:r>
      <w:r>
        <w:rPr>
          <w:rFonts w:hint="eastAsia" w:ascii="宋体" w:hAnsi="宋体"/>
          <w:bCs/>
          <w:sz w:val="21"/>
          <w:szCs w:val="21"/>
          <w:u w:val="single"/>
        </w:rPr>
        <w:t>污泥处理项目</w:t>
      </w:r>
      <w:r>
        <w:rPr>
          <w:rFonts w:hint="eastAsia" w:ascii="宋体" w:hAnsi="宋体"/>
          <w:bCs/>
          <w:sz w:val="21"/>
          <w:szCs w:val="21"/>
          <w:u w:val="single"/>
          <w:lang w:eastAsia="zh-CN"/>
        </w:rPr>
        <w:t>机电</w:t>
      </w:r>
      <w:r>
        <w:rPr>
          <w:rFonts w:hint="eastAsia" w:ascii="宋体" w:hAnsi="宋体"/>
          <w:bCs/>
          <w:sz w:val="21"/>
          <w:szCs w:val="21"/>
          <w:u w:val="single"/>
          <w:lang w:val="en-US" w:eastAsia="zh-CN"/>
        </w:rPr>
        <w:t>设备</w:t>
      </w:r>
      <w:r>
        <w:rPr>
          <w:rFonts w:hint="eastAsia" w:ascii="宋体" w:hAnsi="宋体"/>
          <w:bCs/>
          <w:sz w:val="21"/>
          <w:szCs w:val="21"/>
          <w:u w:val="single"/>
          <w:lang w:eastAsia="zh-CN"/>
        </w:rPr>
        <w:t>安装</w:t>
      </w:r>
      <w:r>
        <w:rPr>
          <w:rFonts w:hint="eastAsia" w:ascii="宋体" w:hAnsi="宋体"/>
          <w:bCs/>
          <w:sz w:val="21"/>
          <w:szCs w:val="21"/>
        </w:rPr>
        <w:t>招标采购的投标资格。</w:t>
      </w:r>
    </w:p>
    <w:p>
      <w:pPr>
        <w:pStyle w:val="12"/>
        <w:adjustRightInd w:val="0"/>
        <w:snapToGrid w:val="0"/>
        <w:spacing w:line="360" w:lineRule="auto"/>
        <w:ind w:firstLine="0" w:firstLineChars="0"/>
        <w:rPr>
          <w:rFonts w:ascii="宋体" w:hAnsi="宋体"/>
          <w:bCs/>
          <w:sz w:val="21"/>
          <w:szCs w:val="21"/>
        </w:rPr>
      </w:pPr>
      <w:r>
        <w:rPr>
          <w:rFonts w:ascii="宋体" w:hAnsi="宋体"/>
          <w:bCs/>
          <w:sz w:val="21"/>
          <w:szCs w:val="21"/>
        </w:rPr>
        <w:t>2、我方同意</w:t>
      </w:r>
      <w:r>
        <w:rPr>
          <w:rFonts w:hint="eastAsia" w:ascii="宋体" w:hAnsi="宋体"/>
          <w:bCs/>
          <w:sz w:val="21"/>
          <w:szCs w:val="21"/>
        </w:rPr>
        <w:t>招标人</w:t>
      </w:r>
      <w:r>
        <w:rPr>
          <w:rFonts w:ascii="宋体" w:hAnsi="宋体"/>
          <w:bCs/>
          <w:sz w:val="21"/>
          <w:szCs w:val="21"/>
        </w:rPr>
        <w:t>在</w:t>
      </w:r>
      <w:r>
        <w:rPr>
          <w:rFonts w:hint="eastAsia" w:ascii="宋体" w:hAnsi="宋体"/>
          <w:bCs/>
          <w:sz w:val="21"/>
          <w:szCs w:val="21"/>
        </w:rPr>
        <w:t>投标</w:t>
      </w:r>
      <w:r>
        <w:rPr>
          <w:rFonts w:ascii="宋体" w:hAnsi="宋体"/>
          <w:bCs/>
          <w:sz w:val="21"/>
          <w:szCs w:val="21"/>
        </w:rPr>
        <w:t>期间，对我们所报内容进行实际考察，并核实其真实性与准确性，我方一定积极配合</w:t>
      </w:r>
      <w:r>
        <w:rPr>
          <w:rFonts w:hint="eastAsia" w:ascii="宋体" w:hAnsi="宋体"/>
          <w:bCs/>
          <w:sz w:val="21"/>
          <w:szCs w:val="21"/>
        </w:rPr>
        <w:t>。</w:t>
      </w:r>
    </w:p>
    <w:p>
      <w:pPr>
        <w:pStyle w:val="12"/>
        <w:adjustRightInd w:val="0"/>
        <w:snapToGrid w:val="0"/>
        <w:spacing w:line="360" w:lineRule="auto"/>
        <w:ind w:firstLine="0" w:firstLineChars="0"/>
        <w:rPr>
          <w:rFonts w:ascii="宋体" w:hAnsi="宋体"/>
          <w:bCs/>
          <w:sz w:val="21"/>
          <w:szCs w:val="21"/>
        </w:rPr>
      </w:pPr>
      <w:r>
        <w:rPr>
          <w:rFonts w:ascii="宋体" w:hAnsi="宋体"/>
          <w:bCs/>
          <w:sz w:val="21"/>
          <w:szCs w:val="21"/>
        </w:rPr>
        <w:t>3、</w:t>
      </w:r>
      <w:r>
        <w:rPr>
          <w:rFonts w:hint="eastAsia" w:ascii="宋体" w:hAnsi="宋体"/>
          <w:bCs/>
          <w:sz w:val="21"/>
          <w:szCs w:val="21"/>
        </w:rPr>
        <w:t>我方声明，所递交的文件及有关资料内容完整、真实和准确，</w:t>
      </w:r>
      <w:r>
        <w:rPr>
          <w:rFonts w:ascii="宋体" w:hAnsi="宋体"/>
          <w:bCs/>
          <w:sz w:val="21"/>
          <w:szCs w:val="21"/>
        </w:rPr>
        <w:t>经</w:t>
      </w:r>
      <w:r>
        <w:rPr>
          <w:rFonts w:hint="eastAsia" w:ascii="宋体" w:hAnsi="宋体"/>
          <w:bCs/>
          <w:sz w:val="21"/>
          <w:szCs w:val="21"/>
        </w:rPr>
        <w:t>招标人</w:t>
      </w:r>
      <w:r>
        <w:rPr>
          <w:rFonts w:ascii="宋体" w:hAnsi="宋体"/>
          <w:bCs/>
          <w:sz w:val="21"/>
          <w:szCs w:val="21"/>
        </w:rPr>
        <w:t>调查后，如发现我方所报内容与实际不符，</w:t>
      </w:r>
      <w:r>
        <w:rPr>
          <w:rFonts w:hint="eastAsia" w:ascii="宋体" w:hAnsi="宋体"/>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hint="eastAsia" w:ascii="宋体" w:hAnsi="宋体"/>
          <w:bCs/>
          <w:sz w:val="21"/>
          <w:szCs w:val="21"/>
        </w:rPr>
        <w:t>。</w:t>
      </w:r>
    </w:p>
    <w:p>
      <w:pPr>
        <w:pStyle w:val="12"/>
        <w:adjustRightInd w:val="0"/>
        <w:snapToGrid w:val="0"/>
        <w:spacing w:line="360" w:lineRule="auto"/>
        <w:ind w:firstLine="0" w:firstLineChars="0"/>
        <w:rPr>
          <w:rFonts w:hint="eastAsia" w:ascii="宋体" w:hAnsi="宋体"/>
          <w:bCs/>
          <w:sz w:val="21"/>
          <w:szCs w:val="21"/>
        </w:rPr>
      </w:pPr>
      <w:r>
        <w:rPr>
          <w:rFonts w:ascii="宋体" w:hAnsi="宋体"/>
          <w:bCs/>
          <w:sz w:val="21"/>
          <w:szCs w:val="21"/>
        </w:rPr>
        <w:t>4、我方理解</w:t>
      </w:r>
      <w:r>
        <w:rPr>
          <w:rFonts w:hint="eastAsia" w:ascii="宋体" w:hAnsi="宋体"/>
          <w:bCs/>
          <w:sz w:val="21"/>
          <w:szCs w:val="21"/>
        </w:rPr>
        <w:t>招标人有权拒绝任何申请，而无需由招标人承担任何责任。</w:t>
      </w:r>
    </w:p>
    <w:p>
      <w:pPr>
        <w:pStyle w:val="12"/>
        <w:adjustRightInd w:val="0"/>
        <w:snapToGrid w:val="0"/>
        <w:spacing w:line="360" w:lineRule="auto"/>
        <w:ind w:firstLine="0" w:firstLineChars="0"/>
        <w:rPr>
          <w:rFonts w:ascii="宋体" w:hAnsi="宋体"/>
          <w:bCs/>
          <w:sz w:val="21"/>
          <w:szCs w:val="21"/>
        </w:rPr>
      </w:pPr>
      <w:r>
        <w:rPr>
          <w:rFonts w:hint="eastAsia" w:ascii="宋体" w:hAnsi="宋体"/>
          <w:bCs/>
          <w:sz w:val="21"/>
          <w:szCs w:val="21"/>
        </w:rPr>
        <w:t>5、</w:t>
      </w:r>
      <w:r>
        <w:rPr>
          <w:rFonts w:ascii="宋体" w:hAnsi="宋体"/>
          <w:bCs/>
          <w:sz w:val="21"/>
          <w:szCs w:val="21"/>
        </w:rPr>
        <w:t>在确定我方为正式投标人</w:t>
      </w:r>
      <w:r>
        <w:rPr>
          <w:rFonts w:hint="eastAsia" w:ascii="宋体" w:hAnsi="宋体"/>
          <w:bCs/>
          <w:sz w:val="21"/>
          <w:szCs w:val="21"/>
        </w:rPr>
        <w:t>（购买招标文件）</w:t>
      </w:r>
      <w:r>
        <w:rPr>
          <w:rFonts w:ascii="宋体" w:hAnsi="宋体"/>
          <w:bCs/>
          <w:sz w:val="21"/>
          <w:szCs w:val="21"/>
        </w:rPr>
        <w:t>后，我方愿意按招标文件的要求详细填写和编制投标文件</w:t>
      </w:r>
      <w:r>
        <w:rPr>
          <w:rFonts w:hint="eastAsia" w:ascii="宋体" w:hAnsi="宋体"/>
          <w:bCs/>
          <w:sz w:val="21"/>
          <w:szCs w:val="21"/>
        </w:rPr>
        <w:t>，并</w:t>
      </w:r>
      <w:r>
        <w:rPr>
          <w:rFonts w:ascii="宋体" w:hAnsi="宋体"/>
          <w:bCs/>
          <w:sz w:val="21"/>
          <w:szCs w:val="21"/>
        </w:rPr>
        <w:t>按</w:t>
      </w:r>
      <w:r>
        <w:rPr>
          <w:rFonts w:hint="eastAsia" w:ascii="宋体" w:hAnsi="宋体"/>
          <w:bCs/>
          <w:sz w:val="21"/>
          <w:szCs w:val="21"/>
        </w:rPr>
        <w:t>“</w:t>
      </w:r>
      <w:r>
        <w:rPr>
          <w:rFonts w:ascii="宋体" w:hAnsi="宋体"/>
          <w:bCs/>
          <w:sz w:val="21"/>
          <w:szCs w:val="21"/>
        </w:rPr>
        <w:t>前附表</w:t>
      </w:r>
      <w:r>
        <w:rPr>
          <w:rFonts w:hint="eastAsia" w:ascii="宋体" w:hAnsi="宋体"/>
          <w:bCs/>
          <w:sz w:val="21"/>
          <w:szCs w:val="21"/>
        </w:rPr>
        <w:t>”</w:t>
      </w:r>
      <w:r>
        <w:rPr>
          <w:rFonts w:ascii="宋体" w:hAnsi="宋体"/>
          <w:bCs/>
          <w:sz w:val="21"/>
          <w:szCs w:val="21"/>
        </w:rPr>
        <w:t>确定的时间、地点准时参加投标。</w:t>
      </w: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515" w:firstLineChars="2150"/>
      </w:pPr>
    </w:p>
    <w:p>
      <w:pPr>
        <w:spacing w:line="440" w:lineRule="exact"/>
        <w:ind w:right="-159" w:firstLine="4515" w:firstLineChars="2150"/>
      </w:pPr>
      <w:r>
        <w:rPr>
          <w:rFonts w:hint="eastAsia"/>
        </w:rPr>
        <w:t>申请人</w:t>
      </w:r>
      <w:r>
        <w:t>（盖章）：</w:t>
      </w:r>
    </w:p>
    <w:p>
      <w:pPr>
        <w:spacing w:line="440" w:lineRule="exact"/>
        <w:ind w:right="-159" w:firstLine="4515" w:firstLineChars="2150"/>
      </w:pPr>
    </w:p>
    <w:p>
      <w:pPr>
        <w:spacing w:line="440" w:lineRule="exact"/>
        <w:ind w:right="-159" w:firstLine="4515" w:firstLineChars="2150"/>
      </w:pPr>
      <w:r>
        <w:t>法定代表人或其委托代理人（签名）：</w:t>
      </w:r>
    </w:p>
    <w:p>
      <w:pPr>
        <w:spacing w:line="440" w:lineRule="exact"/>
        <w:ind w:right="-159" w:firstLine="3570" w:firstLineChars="1700"/>
      </w:pPr>
      <w:r>
        <w:rPr>
          <w:rFonts w:hint="eastAsia"/>
        </w:rPr>
        <w:t xml:space="preserve">                          </w:t>
      </w:r>
    </w:p>
    <w:bookmarkEnd w:id="2"/>
    <w:bookmarkEnd w:id="3"/>
    <w:bookmarkEnd w:id="11"/>
    <w:bookmarkEnd w:id="12"/>
    <w:bookmarkEnd w:id="13"/>
    <w:bookmarkEnd w:id="14"/>
    <w:bookmarkEnd w:id="15"/>
    <w:bookmarkEnd w:id="16"/>
    <w:p>
      <w:pPr>
        <w:spacing w:line="440" w:lineRule="exact"/>
        <w:ind w:right="-159" w:firstLine="4515" w:firstLineChars="2150"/>
      </w:pPr>
    </w:p>
    <w:p>
      <w:pPr>
        <w:spacing w:line="440" w:lineRule="exact"/>
        <w:ind w:right="-159" w:firstLine="4515" w:firstLineChars="2150"/>
      </w:pPr>
    </w:p>
    <w:p>
      <w:pPr>
        <w:pStyle w:val="3"/>
      </w:pPr>
      <w:r>
        <w:rPr>
          <w:rFonts w:hint="eastAsia" w:ascii="Times New Roman"/>
          <w:b w:val="0"/>
          <w:sz w:val="21"/>
          <w:lang w:val="en-US"/>
        </w:rPr>
        <w:br w:type="page"/>
      </w:r>
      <w:r>
        <w:rPr>
          <w:rFonts w:hint="eastAsia"/>
        </w:rPr>
        <w:t>授权委托书</w:t>
      </w:r>
    </w:p>
    <w:p>
      <w:pPr>
        <w:ind w:left="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1687" w:hanging="1687" w:hangingChars="800"/>
        <w:rPr>
          <w:b/>
          <w:szCs w:val="21"/>
        </w:rPr>
      </w:pPr>
    </w:p>
    <w:p>
      <w:pPr>
        <w:spacing w:line="360" w:lineRule="auto"/>
        <w:ind w:left="1687" w:hanging="1687" w:hangingChars="800"/>
        <w:rPr>
          <w:b/>
          <w:szCs w:val="21"/>
        </w:rPr>
      </w:pPr>
    </w:p>
    <w:p>
      <w:pPr>
        <w:spacing w:line="360" w:lineRule="auto"/>
        <w:ind w:left="1680" w:hanging="1680" w:hangingChars="800"/>
        <w:rPr>
          <w:szCs w:val="21"/>
          <w:u w:val="single"/>
        </w:rPr>
      </w:pPr>
      <w:r>
        <w:rPr>
          <w:rFonts w:hint="eastAsia"/>
          <w:szCs w:val="21"/>
        </w:rPr>
        <w:t>申请人：</w:t>
      </w:r>
      <w:r>
        <w:rPr>
          <w:rFonts w:hint="eastAsia"/>
          <w:szCs w:val="21"/>
          <w:u w:val="single"/>
        </w:rPr>
        <w:t>（盖单位章）</w:t>
      </w:r>
    </w:p>
    <w:p>
      <w:pPr>
        <w:spacing w:line="360" w:lineRule="auto"/>
        <w:ind w:left="273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szCs w:val="21"/>
          <w:u w:val="single"/>
        </w:rPr>
      </w:pPr>
      <w:r>
        <w:rPr>
          <w:rFonts w:hint="eastAsia"/>
          <w:szCs w:val="21"/>
        </w:rPr>
        <w:t>电话（手机）：</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rPr>
        <w:t>年月日</w:t>
      </w:r>
    </w:p>
    <w:p>
      <w:pPr>
        <w:ind w:left="2240" w:hanging="2240" w:hangingChars="800"/>
        <w:rPr>
          <w:sz w:val="28"/>
          <w:szCs w:val="28"/>
        </w:rPr>
      </w:pPr>
    </w:p>
    <w:p>
      <w:pPr>
        <w:ind w:left="2240" w:hanging="2240" w:hangingChars="800"/>
        <w:rPr>
          <w:sz w:val="28"/>
          <w:szCs w:val="28"/>
        </w:rPr>
      </w:pPr>
    </w:p>
    <w:p/>
    <w:p/>
    <w:p/>
    <w:p/>
    <w:p/>
    <w:p/>
    <w:p/>
    <w:p/>
    <w:p/>
    <w:p/>
    <w:p/>
    <w:p/>
    <w:p/>
    <w:p/>
    <w:p/>
    <w:p>
      <w:pPr>
        <w:adjustRightInd w:val="0"/>
        <w:snapToGrid w:val="0"/>
        <w:spacing w:line="360" w:lineRule="auto"/>
        <w:ind w:firstLine="3614" w:firstLineChars="1500"/>
        <w:jc w:val="right"/>
        <w:rPr>
          <w:rFonts w:ascii="宋体"/>
          <w:b/>
          <w:sz w:val="24"/>
        </w:rPr>
      </w:pPr>
    </w:p>
    <w:p>
      <w:pPr>
        <w:pStyle w:val="3"/>
        <w:adjustRightInd w:val="0"/>
        <w:snapToGrid w:val="0"/>
        <w:rPr>
          <w:rFonts w:ascii="黑体" w:eastAsia="黑体"/>
          <w:b w:val="0"/>
        </w:rPr>
      </w:pPr>
      <w:bookmarkStart w:id="17" w:name="_Toc146512971"/>
      <w:r>
        <w:rPr>
          <w:rFonts w:hint="eastAsia" w:ascii="黑体" w:eastAsia="黑体"/>
          <w:b w:val="0"/>
        </w:rPr>
        <w:t>资格审查申请表</w:t>
      </w:r>
      <w:bookmarkEnd w:id="17"/>
    </w:p>
    <w:p>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15"/>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pPr>
              <w:spacing w:beforeLines="50" w:afterLines="50" w:line="400" w:lineRule="atLeast"/>
              <w:rPr>
                <w:szCs w:val="21"/>
              </w:rPr>
            </w:pPr>
            <w:r>
              <w:rPr>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42" w:type="dxa"/>
            <w:gridSpan w:val="4"/>
            <w:vAlign w:val="center"/>
          </w:tcPr>
          <w:p>
            <w:pPr>
              <w:rPr>
                <w:szCs w:val="21"/>
              </w:rPr>
            </w:pPr>
            <w:r>
              <w:rPr>
                <w:rFonts w:hint="eastAsia" w:hAnsi="宋体"/>
                <w:szCs w:val="21"/>
              </w:rPr>
              <w:t>申请人全称：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08" w:type="dxa"/>
            <w:vAlign w:val="center"/>
          </w:tcPr>
          <w:p>
            <w:pPr>
              <w:rPr>
                <w:szCs w:val="21"/>
              </w:rPr>
            </w:pPr>
            <w:r>
              <w:rPr>
                <w:rFonts w:hint="eastAsia" w:hAnsi="宋体"/>
                <w:szCs w:val="21"/>
              </w:rPr>
              <w:t>企业注册名称</w:t>
            </w:r>
          </w:p>
        </w:tc>
        <w:tc>
          <w:tcPr>
            <w:tcW w:w="2958" w:type="dxa"/>
            <w:vAlign w:val="center"/>
          </w:tcPr>
          <w:p>
            <w:pPr>
              <w:rPr>
                <w:szCs w:val="21"/>
              </w:rPr>
            </w:pPr>
          </w:p>
        </w:tc>
        <w:tc>
          <w:tcPr>
            <w:tcW w:w="1701" w:type="dxa"/>
            <w:vAlign w:val="center"/>
          </w:tcPr>
          <w:p>
            <w:pPr>
              <w:rPr>
                <w:szCs w:val="21"/>
              </w:rPr>
            </w:pPr>
            <w:r>
              <w:rPr>
                <w:rFonts w:hint="eastAsia" w:hAnsi="宋体"/>
                <w:szCs w:val="21"/>
              </w:rPr>
              <w:t>成立或注册日期</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企业法人代表</w:t>
            </w:r>
          </w:p>
        </w:tc>
        <w:tc>
          <w:tcPr>
            <w:tcW w:w="2958" w:type="dxa"/>
            <w:vAlign w:val="center"/>
          </w:tcPr>
          <w:p>
            <w:pPr>
              <w:rPr>
                <w:szCs w:val="21"/>
              </w:rPr>
            </w:pPr>
          </w:p>
        </w:tc>
        <w:tc>
          <w:tcPr>
            <w:tcW w:w="1701" w:type="dxa"/>
            <w:vAlign w:val="center"/>
          </w:tcPr>
          <w:p>
            <w:pPr>
              <w:rPr>
                <w:szCs w:val="21"/>
              </w:rPr>
            </w:pPr>
            <w:r>
              <w:rPr>
                <w:rFonts w:hint="eastAsia" w:hAnsi="宋体"/>
                <w:szCs w:val="21"/>
              </w:rPr>
              <w:t>职务</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注册资金</w:t>
            </w:r>
          </w:p>
        </w:tc>
        <w:tc>
          <w:tcPr>
            <w:tcW w:w="2958" w:type="dxa"/>
            <w:vAlign w:val="center"/>
          </w:tcPr>
          <w:p>
            <w:pPr>
              <w:rPr>
                <w:szCs w:val="21"/>
              </w:rPr>
            </w:pPr>
          </w:p>
        </w:tc>
        <w:tc>
          <w:tcPr>
            <w:tcW w:w="1701" w:type="dxa"/>
            <w:vAlign w:val="center"/>
          </w:tcPr>
          <w:p>
            <w:pPr>
              <w:rPr>
                <w:szCs w:val="21"/>
              </w:rPr>
            </w:pPr>
            <w:r>
              <w:rPr>
                <w:rFonts w:hint="eastAsia" w:hAnsi="宋体"/>
                <w:szCs w:val="21"/>
              </w:rPr>
              <w:t>企业性质</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经营范围</w:t>
            </w:r>
          </w:p>
        </w:tc>
        <w:tc>
          <w:tcPr>
            <w:tcW w:w="2958" w:type="dxa"/>
            <w:vAlign w:val="center"/>
          </w:tcPr>
          <w:p>
            <w:pPr>
              <w:rPr>
                <w:szCs w:val="21"/>
              </w:rPr>
            </w:pPr>
          </w:p>
        </w:tc>
        <w:tc>
          <w:tcPr>
            <w:tcW w:w="1701" w:type="dxa"/>
            <w:vAlign w:val="center"/>
          </w:tcPr>
          <w:p>
            <w:pPr>
              <w:rPr>
                <w:szCs w:val="21"/>
              </w:rPr>
            </w:pPr>
            <w:r>
              <w:rPr>
                <w:rFonts w:hint="eastAsia" w:hAnsi="宋体"/>
                <w:szCs w:val="21"/>
              </w:rPr>
              <w:t>经营方式</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6" w:hRule="atLeast"/>
          <w:jc w:val="center"/>
        </w:trPr>
        <w:tc>
          <w:tcPr>
            <w:tcW w:w="1708" w:type="dxa"/>
            <w:vAlign w:val="center"/>
          </w:tcPr>
          <w:p>
            <w:pPr>
              <w:rPr>
                <w:szCs w:val="21"/>
              </w:rPr>
            </w:pPr>
            <w:r>
              <w:rPr>
                <w:rFonts w:hint="eastAsia" w:hAnsi="宋体"/>
                <w:szCs w:val="21"/>
              </w:rPr>
              <w:t>企业简介</w:t>
            </w:r>
          </w:p>
        </w:tc>
        <w:tc>
          <w:tcPr>
            <w:tcW w:w="6934" w:type="dxa"/>
            <w:gridSpan w:val="3"/>
            <w:vAlign w:val="center"/>
          </w:tcPr>
          <w:p>
            <w:pPr>
              <w:rPr>
                <w:szCs w:val="21"/>
              </w:rPr>
            </w:pPr>
          </w:p>
        </w:tc>
      </w:tr>
    </w:tbl>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r>
        <w:rPr>
          <w:szCs w:val="21"/>
        </w:rPr>
        <w:t xml:space="preserve">2  </w:t>
      </w:r>
      <w:r>
        <w:rPr>
          <w:rFonts w:hint="eastAsia" w:hAnsi="宋体"/>
          <w:szCs w:val="21"/>
        </w:rPr>
        <w:t>人员情况</w:t>
      </w:r>
    </w:p>
    <w:tbl>
      <w:tblPr>
        <w:tblStyle w:val="15"/>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pPr>
              <w:rPr>
                <w:szCs w:val="21"/>
              </w:rPr>
            </w:pPr>
            <w:r>
              <w:rPr>
                <w:rFonts w:hint="eastAsia" w:hAnsi="宋体"/>
                <w:szCs w:val="21"/>
              </w:rPr>
              <w:t>（单位：人）</w:t>
            </w:r>
          </w:p>
        </w:tc>
        <w:tc>
          <w:tcPr>
            <w:tcW w:w="4460" w:type="dxa"/>
            <w:tcBorders>
              <w:top w:val="nil"/>
              <w:left w:val="nil"/>
              <w:right w:val="nil"/>
            </w:tcBorders>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480" w:type="dxa"/>
            <w:gridSpan w:val="3"/>
            <w:vAlign w:val="center"/>
          </w:tcPr>
          <w:p>
            <w:pPr>
              <w:rPr>
                <w:szCs w:val="21"/>
              </w:rPr>
            </w:pPr>
            <w:r>
              <w:rPr>
                <w:rFonts w:hint="eastAsia" w:hAnsi="宋体"/>
                <w:szCs w:val="21"/>
              </w:rPr>
              <w:t>投标人全称：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单位职工总数</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有职称管理人员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高工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工程师</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助工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本项目专业人员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工人</w:t>
            </w:r>
          </w:p>
        </w:tc>
        <w:tc>
          <w:tcPr>
            <w:tcW w:w="6049" w:type="dxa"/>
            <w:gridSpan w:val="2"/>
            <w:vAlign w:val="center"/>
          </w:tcPr>
          <w:p>
            <w:pPr>
              <w:rPr>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4515" w:firstLineChars="2150"/>
        <w:jc w:val="left"/>
        <w:rPr>
          <w:bCs/>
          <w:szCs w:val="21"/>
        </w:rPr>
      </w:pPr>
    </w:p>
    <w:p>
      <w:pPr>
        <w:ind w:firstLine="4515" w:firstLineChars="2150"/>
        <w:jc w:val="left"/>
        <w:rPr>
          <w:bCs/>
          <w:szCs w:val="21"/>
        </w:rPr>
      </w:pPr>
    </w:p>
    <w:p>
      <w:pPr>
        <w:ind w:firstLine="4515" w:firstLineChars="2150"/>
        <w:jc w:val="left"/>
        <w:rPr>
          <w:bCs/>
          <w:szCs w:val="21"/>
        </w:rPr>
      </w:pPr>
    </w:p>
    <w:p>
      <w:pPr>
        <w:ind w:firstLine="630" w:firstLineChars="300"/>
        <w:jc w:val="left"/>
        <w:rPr>
          <w:bCs/>
          <w:szCs w:val="21"/>
        </w:rPr>
      </w:pPr>
    </w:p>
    <w:p>
      <w:pPr>
        <w:ind w:firstLine="5880" w:firstLineChars="2800"/>
        <w:jc w:val="left"/>
        <w:rPr>
          <w:bCs/>
          <w:szCs w:val="21"/>
        </w:rPr>
      </w:pPr>
      <w:r>
        <w:rPr>
          <w:rFonts w:hint="eastAsia"/>
          <w:bCs/>
          <w:szCs w:val="21"/>
        </w:rPr>
        <w:t>年   月     日</w:t>
      </w:r>
    </w:p>
    <w:p>
      <w:pPr>
        <w:adjustRightInd w:val="0"/>
        <w:snapToGrid w:val="0"/>
        <w:spacing w:line="360" w:lineRule="auto"/>
        <w:ind w:firstLine="3150" w:firstLineChars="1500"/>
        <w:jc w:val="right"/>
        <w:rPr>
          <w:rFonts w:ascii="宋体"/>
          <w:b/>
          <w:sz w:val="24"/>
        </w:rPr>
      </w:pPr>
      <w:r>
        <w:br w:type="page"/>
      </w:r>
    </w:p>
    <w:tbl>
      <w:tblPr>
        <w:tblStyle w:val="15"/>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pPr>
              <w:jc w:val="center"/>
              <w:rPr>
                <w:rFonts w:ascii="宋体"/>
                <w:bCs/>
                <w:sz w:val="13"/>
                <w:szCs w:val="32"/>
              </w:rPr>
            </w:pPr>
          </w:p>
        </w:tc>
      </w:tr>
      <w:tr>
        <w:tblPrEx>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bCs/>
                <w:szCs w:val="21"/>
              </w:rPr>
            </w:pPr>
            <w:r>
              <w:rPr>
                <w:bCs/>
                <w:szCs w:val="21"/>
              </w:rPr>
              <w:t>1.</w:t>
            </w:r>
            <w:r>
              <w:rPr>
                <w:rFonts w:hint="eastAsia"/>
                <w:bCs/>
                <w:szCs w:val="21"/>
              </w:rPr>
              <w:t>供应商：</w:t>
            </w:r>
          </w:p>
        </w:tc>
      </w:tr>
      <w:tr>
        <w:tblPrEx>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已发行股本：（如有）</w:t>
            </w:r>
          </w:p>
        </w:tc>
      </w:tr>
      <w:tr>
        <w:tblPrEx>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净资金：</w:t>
            </w:r>
          </w:p>
        </w:tc>
      </w:tr>
      <w:tr>
        <w:tblPrEx>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bCs/>
                <w:szCs w:val="21"/>
              </w:rPr>
            </w:pPr>
            <w:r>
              <w:rPr>
                <w:bCs/>
                <w:szCs w:val="21"/>
              </w:rPr>
              <w:t>3.</w:t>
            </w:r>
            <w:r>
              <w:rPr>
                <w:rFonts w:hint="eastAsia"/>
                <w:bCs/>
                <w:szCs w:val="21"/>
              </w:rPr>
              <w:t>近三年类似工程项目的收入：</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pPr>
              <w:jc w:val="center"/>
              <w:rPr>
                <w:bCs/>
                <w:szCs w:val="21"/>
              </w:rPr>
            </w:pPr>
            <w:r>
              <w:rPr>
                <w:rFonts w:hint="eastAsia"/>
                <w:bCs/>
                <w:szCs w:val="21"/>
              </w:rPr>
              <w:t>年份</w:t>
            </w:r>
          </w:p>
          <w:p>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rPr>
              <w:t>2</w:t>
            </w:r>
            <w:r>
              <w:rPr>
                <w:rFonts w:hint="eastAsia"/>
                <w:bCs/>
                <w:szCs w:val="21"/>
                <w:lang w:val="en-US" w:eastAsia="zh-CN"/>
              </w:rPr>
              <w:t>2</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lang w:val="en-US" w:eastAsia="zh-CN"/>
              </w:rPr>
              <w:t>21</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lang w:val="en-US" w:eastAsia="zh-CN"/>
              </w:rPr>
              <w:t>20</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备注</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r>
      <w:tr>
        <w:tblPrEx>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3979" w:firstLineChars="1895"/>
        <w:rPr>
          <w:bCs/>
          <w:szCs w:val="21"/>
        </w:rPr>
      </w:pPr>
      <w:r>
        <w:rPr>
          <w:rFonts w:hint="eastAsia"/>
          <w:bCs/>
          <w:szCs w:val="21"/>
        </w:rPr>
        <w:t>年月日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pPr>
        <w:rPr>
          <w:bCs/>
          <w:sz w:val="18"/>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1</w:t>
            </w:r>
          </w:p>
        </w:tc>
        <w:tc>
          <w:tcPr>
            <w:tcW w:w="7874" w:type="dxa"/>
            <w:gridSpan w:val="3"/>
            <w:vAlign w:val="center"/>
          </w:tcPr>
          <w:p>
            <w:pPr>
              <w:rPr>
                <w:bCs/>
                <w:szCs w:val="21"/>
              </w:rPr>
            </w:pPr>
            <w:r>
              <w:rPr>
                <w:rFonts w:hint="eastAsia"/>
                <w:bCs/>
                <w:szCs w:val="21"/>
              </w:rPr>
              <w:t>项目名称</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2</w:t>
            </w:r>
          </w:p>
        </w:tc>
        <w:tc>
          <w:tcPr>
            <w:tcW w:w="7874" w:type="dxa"/>
            <w:gridSpan w:val="3"/>
            <w:vAlign w:val="center"/>
          </w:tcPr>
          <w:p>
            <w:pPr>
              <w:rPr>
                <w:bCs/>
                <w:szCs w:val="21"/>
              </w:rPr>
            </w:pPr>
            <w:r>
              <w:rPr>
                <w:rFonts w:hint="eastAsia"/>
                <w:bCs/>
                <w:szCs w:val="21"/>
              </w:rPr>
              <w:t>项目地址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3</w:t>
            </w:r>
          </w:p>
        </w:tc>
        <w:tc>
          <w:tcPr>
            <w:tcW w:w="3795" w:type="dxa"/>
            <w:vAlign w:val="center"/>
          </w:tcPr>
          <w:p>
            <w:pPr>
              <w:rPr>
                <w:bCs/>
                <w:szCs w:val="21"/>
              </w:rPr>
            </w:pPr>
            <w:r>
              <w:rPr>
                <w:rFonts w:hint="eastAsia"/>
                <w:bCs/>
                <w:szCs w:val="21"/>
              </w:rPr>
              <w:t>业主名称</w:t>
            </w:r>
            <w:r>
              <w:rPr>
                <w:bCs/>
                <w:szCs w:val="21"/>
              </w:rPr>
              <w:t>:</w:t>
            </w:r>
          </w:p>
        </w:tc>
        <w:tc>
          <w:tcPr>
            <w:tcW w:w="1785" w:type="dxa"/>
            <w:vAlign w:val="center"/>
          </w:tcPr>
          <w:p>
            <w:pPr>
              <w:rPr>
                <w:bCs/>
                <w:szCs w:val="21"/>
              </w:rPr>
            </w:pPr>
            <w:r>
              <w:rPr>
                <w:rFonts w:hint="eastAsia"/>
                <w:bCs/>
                <w:szCs w:val="21"/>
              </w:rPr>
              <w:t>联系人：</w:t>
            </w:r>
          </w:p>
        </w:tc>
        <w:tc>
          <w:tcPr>
            <w:tcW w:w="2294" w:type="dxa"/>
            <w:vAlign w:val="center"/>
          </w:tcPr>
          <w:p>
            <w:pPr>
              <w:rPr>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4</w:t>
            </w:r>
          </w:p>
        </w:tc>
        <w:tc>
          <w:tcPr>
            <w:tcW w:w="7874" w:type="dxa"/>
            <w:gridSpan w:val="3"/>
            <w:vAlign w:val="center"/>
          </w:tcPr>
          <w:p>
            <w:pPr>
              <w:rPr>
                <w:bCs/>
                <w:szCs w:val="21"/>
              </w:rPr>
            </w:pPr>
            <w:r>
              <w:rPr>
                <w:rFonts w:hint="eastAsia"/>
                <w:bCs/>
                <w:szCs w:val="21"/>
              </w:rPr>
              <w:t>业主地址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tabs>
                <w:tab w:val="left" w:pos="1620"/>
              </w:tabs>
              <w:jc w:val="center"/>
              <w:rPr>
                <w:bCs/>
                <w:szCs w:val="21"/>
              </w:rPr>
            </w:pPr>
            <w:r>
              <w:rPr>
                <w:bCs/>
                <w:szCs w:val="21"/>
              </w:rPr>
              <w:t>5</w:t>
            </w:r>
          </w:p>
        </w:tc>
        <w:tc>
          <w:tcPr>
            <w:tcW w:w="7874" w:type="dxa"/>
            <w:gridSpan w:val="3"/>
            <w:vAlign w:val="center"/>
          </w:tcPr>
          <w:p>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8" w:hRule="atLeast"/>
        </w:trPr>
        <w:tc>
          <w:tcPr>
            <w:tcW w:w="648" w:type="dxa"/>
            <w:vAlign w:val="center"/>
          </w:tcPr>
          <w:p>
            <w:pPr>
              <w:jc w:val="center"/>
              <w:rPr>
                <w:bCs/>
                <w:szCs w:val="21"/>
              </w:rPr>
            </w:pPr>
            <w:r>
              <w:rPr>
                <w:bCs/>
                <w:szCs w:val="21"/>
              </w:rPr>
              <w:t>6</w:t>
            </w:r>
          </w:p>
        </w:tc>
        <w:tc>
          <w:tcPr>
            <w:tcW w:w="7874" w:type="dxa"/>
            <w:gridSpan w:val="3"/>
          </w:tcPr>
          <w:p>
            <w:pPr>
              <w:rPr>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627" w:firstLineChars="299"/>
        <w:rPr>
          <w:bCs/>
          <w:szCs w:val="21"/>
        </w:rPr>
      </w:pPr>
    </w:p>
    <w:p>
      <w:pPr>
        <w:ind w:firstLine="627" w:firstLineChars="299"/>
        <w:rPr>
          <w:bCs/>
          <w:szCs w:val="21"/>
        </w:rPr>
      </w:pPr>
    </w:p>
    <w:p>
      <w:pPr>
        <w:ind w:firstLine="4189" w:firstLineChars="1995"/>
        <w:rPr>
          <w:bCs/>
          <w:szCs w:val="21"/>
        </w:rPr>
      </w:pPr>
      <w:r>
        <w:rPr>
          <w:rFonts w:hint="eastAsia"/>
          <w:bCs/>
          <w:szCs w:val="21"/>
        </w:rPr>
        <w:t>年   月    日</w:t>
      </w:r>
    </w:p>
    <w:p>
      <w:pPr>
        <w:ind w:firstLine="627" w:firstLineChars="299"/>
        <w:rPr>
          <w:bCs/>
          <w:szCs w:val="21"/>
        </w:rPr>
      </w:pPr>
    </w:p>
    <w:p>
      <w:pPr>
        <w:ind w:firstLine="627" w:firstLineChars="299"/>
        <w:rPr>
          <w:bCs/>
          <w:szCs w:val="21"/>
        </w:rPr>
      </w:pPr>
    </w:p>
    <w:p>
      <w:pPr>
        <w:ind w:firstLine="627" w:firstLineChars="299"/>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1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23" w:type="dxa"/>
            <w:vAlign w:val="center"/>
          </w:tcPr>
          <w:p>
            <w:pPr>
              <w:spacing w:line="360" w:lineRule="auto"/>
              <w:jc w:val="center"/>
              <w:rPr>
                <w:rFonts w:ascii="宋体" w:cs="Arial"/>
                <w:szCs w:val="21"/>
              </w:rPr>
            </w:pPr>
            <w:r>
              <w:rPr>
                <w:rFonts w:hint="eastAsia" w:ascii="宋体" w:hAnsi="宋体" w:cs="Arial"/>
                <w:szCs w:val="21"/>
              </w:rPr>
              <w:t>序号</w:t>
            </w:r>
          </w:p>
        </w:tc>
        <w:tc>
          <w:tcPr>
            <w:tcW w:w="826" w:type="dxa"/>
            <w:vAlign w:val="center"/>
          </w:tcPr>
          <w:p>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pPr>
              <w:spacing w:line="360" w:lineRule="auto"/>
              <w:jc w:val="center"/>
              <w:rPr>
                <w:rFonts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jc w:val="left"/>
        <w:rPr>
          <w:b/>
          <w:bCs/>
          <w:szCs w:val="21"/>
          <w:highlight w:val="yellow"/>
        </w:rPr>
      </w:pPr>
      <w:r>
        <w:rPr>
          <w:rFonts w:hint="eastAsia" w:ascii="宋体" w:hAnsi="宋体" w:cs="Arial"/>
          <w:szCs w:val="21"/>
        </w:rPr>
        <w:t>法定代表人：（签字盖章）日期：                      年       月       日</w:t>
      </w:r>
    </w:p>
    <w:p>
      <w:pPr>
        <w:jc w:val="left"/>
        <w:rPr>
          <w:b/>
          <w:bCs/>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
    <w:panose1 w:val="02010600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B572A"/>
    <w:multiLevelType w:val="multilevel"/>
    <w:tmpl w:val="2C0B57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4C7579"/>
    <w:multiLevelType w:val="singleLevel"/>
    <w:tmpl w:val="594C7579"/>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ljMWFkMjAyYjMzYjk2NmVmMDhhZmUwNWIwZDQ1MDYifQ=="/>
  </w:docVars>
  <w:rsids>
    <w:rsidRoot w:val="005E340F"/>
    <w:rsid w:val="00055263"/>
    <w:rsid w:val="000C1A96"/>
    <w:rsid w:val="000D029D"/>
    <w:rsid w:val="00131E46"/>
    <w:rsid w:val="00147D79"/>
    <w:rsid w:val="001E35FC"/>
    <w:rsid w:val="00246F62"/>
    <w:rsid w:val="0025446E"/>
    <w:rsid w:val="00276A50"/>
    <w:rsid w:val="002F3658"/>
    <w:rsid w:val="002F7B05"/>
    <w:rsid w:val="00386877"/>
    <w:rsid w:val="003A1DEF"/>
    <w:rsid w:val="003C57C9"/>
    <w:rsid w:val="003D4CE0"/>
    <w:rsid w:val="003D6F67"/>
    <w:rsid w:val="003E10B6"/>
    <w:rsid w:val="003E4B16"/>
    <w:rsid w:val="00444451"/>
    <w:rsid w:val="004669C6"/>
    <w:rsid w:val="0047547B"/>
    <w:rsid w:val="004D242B"/>
    <w:rsid w:val="0050016B"/>
    <w:rsid w:val="00545F92"/>
    <w:rsid w:val="005A25C7"/>
    <w:rsid w:val="005A48AA"/>
    <w:rsid w:val="005C4A10"/>
    <w:rsid w:val="005E340F"/>
    <w:rsid w:val="006575F5"/>
    <w:rsid w:val="00677239"/>
    <w:rsid w:val="006B42EE"/>
    <w:rsid w:val="006B4CEF"/>
    <w:rsid w:val="006C21D4"/>
    <w:rsid w:val="00717373"/>
    <w:rsid w:val="00793A57"/>
    <w:rsid w:val="007A52B1"/>
    <w:rsid w:val="007D5B25"/>
    <w:rsid w:val="007E5455"/>
    <w:rsid w:val="00802072"/>
    <w:rsid w:val="008025BF"/>
    <w:rsid w:val="008240E8"/>
    <w:rsid w:val="0085603A"/>
    <w:rsid w:val="0089517A"/>
    <w:rsid w:val="008A7DCA"/>
    <w:rsid w:val="008B1F4C"/>
    <w:rsid w:val="0091155F"/>
    <w:rsid w:val="00914317"/>
    <w:rsid w:val="00967F5C"/>
    <w:rsid w:val="00981AF1"/>
    <w:rsid w:val="009B61C2"/>
    <w:rsid w:val="009C4DC4"/>
    <w:rsid w:val="009E7569"/>
    <w:rsid w:val="00AA68CC"/>
    <w:rsid w:val="00B37E15"/>
    <w:rsid w:val="00B45FB4"/>
    <w:rsid w:val="00B86436"/>
    <w:rsid w:val="00BC390A"/>
    <w:rsid w:val="00CE3FAA"/>
    <w:rsid w:val="00D41737"/>
    <w:rsid w:val="00D52E2B"/>
    <w:rsid w:val="00D86C71"/>
    <w:rsid w:val="00DA3934"/>
    <w:rsid w:val="00DA4564"/>
    <w:rsid w:val="00DD0DE1"/>
    <w:rsid w:val="00E011A1"/>
    <w:rsid w:val="00E323B7"/>
    <w:rsid w:val="00ED4C63"/>
    <w:rsid w:val="00EF0766"/>
    <w:rsid w:val="00F67890"/>
    <w:rsid w:val="00FC211E"/>
    <w:rsid w:val="00FD2EEE"/>
    <w:rsid w:val="00FE2CFB"/>
    <w:rsid w:val="02E92714"/>
    <w:rsid w:val="036A6FDA"/>
    <w:rsid w:val="091443E0"/>
    <w:rsid w:val="09926B56"/>
    <w:rsid w:val="09F21C84"/>
    <w:rsid w:val="0E7A0888"/>
    <w:rsid w:val="1160289D"/>
    <w:rsid w:val="13B94A7A"/>
    <w:rsid w:val="143B7D46"/>
    <w:rsid w:val="180C0058"/>
    <w:rsid w:val="19864ABB"/>
    <w:rsid w:val="19BA02E1"/>
    <w:rsid w:val="19EC12DE"/>
    <w:rsid w:val="1A7D2200"/>
    <w:rsid w:val="1A812768"/>
    <w:rsid w:val="1EE319AE"/>
    <w:rsid w:val="1FF64942"/>
    <w:rsid w:val="2027574F"/>
    <w:rsid w:val="27206A9F"/>
    <w:rsid w:val="2B824700"/>
    <w:rsid w:val="2E5C0348"/>
    <w:rsid w:val="2FCB419D"/>
    <w:rsid w:val="316023CA"/>
    <w:rsid w:val="31FD4531"/>
    <w:rsid w:val="328D3057"/>
    <w:rsid w:val="33771489"/>
    <w:rsid w:val="3BCF2041"/>
    <w:rsid w:val="3C443E30"/>
    <w:rsid w:val="3E344CA1"/>
    <w:rsid w:val="40537E1C"/>
    <w:rsid w:val="460C3281"/>
    <w:rsid w:val="46811E32"/>
    <w:rsid w:val="46FB7303"/>
    <w:rsid w:val="4853080F"/>
    <w:rsid w:val="4881691B"/>
    <w:rsid w:val="48AF6B94"/>
    <w:rsid w:val="49BA773C"/>
    <w:rsid w:val="4B55119A"/>
    <w:rsid w:val="4B796657"/>
    <w:rsid w:val="4BF60A57"/>
    <w:rsid w:val="4C1712AE"/>
    <w:rsid w:val="4C945ACA"/>
    <w:rsid w:val="50886A77"/>
    <w:rsid w:val="50C60A2C"/>
    <w:rsid w:val="5C19001B"/>
    <w:rsid w:val="5C4C1CD3"/>
    <w:rsid w:val="610E073D"/>
    <w:rsid w:val="61B823F1"/>
    <w:rsid w:val="62742FD1"/>
    <w:rsid w:val="64A20F1B"/>
    <w:rsid w:val="66C01B47"/>
    <w:rsid w:val="6AF3240E"/>
    <w:rsid w:val="710346AF"/>
    <w:rsid w:val="74032299"/>
    <w:rsid w:val="763E3DF0"/>
    <w:rsid w:val="77B641C5"/>
    <w:rsid w:val="7AEC4538"/>
    <w:rsid w:val="7BBA2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jc w:val="center"/>
      <w:outlineLvl w:val="0"/>
    </w:pPr>
    <w:rPr>
      <w:rFonts w:ascii="宋体"/>
      <w:b/>
      <w:sz w:val="30"/>
      <w:lang w:val="zh-CN"/>
    </w:rPr>
  </w:style>
  <w:style w:type="paragraph" w:styleId="4">
    <w:name w:val="heading 2"/>
    <w:basedOn w:val="5"/>
    <w:next w:val="1"/>
    <w:link w:val="21"/>
    <w:qFormat/>
    <w:uiPriority w:val="0"/>
    <w:pPr>
      <w:tabs>
        <w:tab w:val="right" w:leader="dot" w:pos="8296"/>
      </w:tabs>
      <w:adjustRightInd w:val="0"/>
      <w:jc w:val="left"/>
      <w:textAlignment w:val="baseline"/>
      <w:outlineLvl w:val="1"/>
    </w:pPr>
    <w:rPr>
      <w:b/>
      <w:sz w:val="24"/>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adjustRightInd w:val="0"/>
      <w:spacing w:line="360" w:lineRule="auto"/>
      <w:ind w:left="630" w:right="-609" w:firstLine="420"/>
    </w:pPr>
    <w:rPr>
      <w:rFonts w:hint="eastAsia" w:ascii="仿宋_GB2312" w:eastAsia="仿宋_GB2312"/>
      <w:kern w:val="0"/>
      <w:szCs w:val="20"/>
    </w:rPr>
  </w:style>
  <w:style w:type="paragraph" w:styleId="5">
    <w:name w:val="toc 1"/>
    <w:basedOn w:val="1"/>
    <w:next w:val="1"/>
    <w:semiHidden/>
    <w:unhideWhenUsed/>
    <w:qFormat/>
    <w:uiPriority w:val="39"/>
  </w:style>
  <w:style w:type="paragraph" w:styleId="6">
    <w:name w:val="annotation text"/>
    <w:basedOn w:val="1"/>
    <w:link w:val="27"/>
    <w:semiHidden/>
    <w:unhideWhenUsed/>
    <w:qFormat/>
    <w:uiPriority w:val="99"/>
    <w:pPr>
      <w:jc w:val="left"/>
    </w:pPr>
  </w:style>
  <w:style w:type="paragraph" w:styleId="7">
    <w:name w:val="Body Text"/>
    <w:basedOn w:val="1"/>
    <w:qFormat/>
    <w:uiPriority w:val="0"/>
    <w:pPr>
      <w:spacing w:line="460" w:lineRule="exact"/>
    </w:pPr>
    <w:rPr>
      <w:sz w:val="24"/>
    </w:rPr>
  </w:style>
  <w:style w:type="paragraph" w:styleId="8">
    <w:name w:val="Date"/>
    <w:basedOn w:val="1"/>
    <w:next w:val="1"/>
    <w:link w:val="29"/>
    <w:semiHidden/>
    <w:unhideWhenUsed/>
    <w:qFormat/>
    <w:uiPriority w:val="99"/>
    <w:pPr>
      <w:ind w:left="100" w:leftChars="2500"/>
    </w:pPr>
  </w:style>
  <w:style w:type="paragraph" w:styleId="9">
    <w:name w:val="Balloon Text"/>
    <w:basedOn w:val="1"/>
    <w:link w:val="24"/>
    <w:semiHidden/>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22"/>
    <w:qFormat/>
    <w:uiPriority w:val="0"/>
    <w:pPr>
      <w:spacing w:line="300" w:lineRule="auto"/>
      <w:ind w:firstLine="480" w:firstLineChars="200"/>
      <w:jc w:val="left"/>
    </w:pPr>
    <w:rPr>
      <w:sz w:val="24"/>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4">
    <w:name w:val="annotation subject"/>
    <w:basedOn w:val="6"/>
    <w:next w:val="6"/>
    <w:link w:val="28"/>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99"/>
    <w:rPr>
      <w:color w:val="0000FF"/>
      <w:u w:val="single"/>
    </w:rPr>
  </w:style>
  <w:style w:type="character" w:styleId="19">
    <w:name w:val="annotation reference"/>
    <w:basedOn w:val="17"/>
    <w:semiHidden/>
    <w:unhideWhenUsed/>
    <w:qFormat/>
    <w:uiPriority w:val="99"/>
    <w:rPr>
      <w:sz w:val="21"/>
      <w:szCs w:val="21"/>
    </w:rPr>
  </w:style>
  <w:style w:type="character" w:customStyle="1" w:styleId="20">
    <w:name w:val="标题 1 Char"/>
    <w:basedOn w:val="17"/>
    <w:link w:val="3"/>
    <w:qFormat/>
    <w:uiPriority w:val="0"/>
    <w:rPr>
      <w:rFonts w:ascii="宋体" w:hAnsi="Times New Roman" w:eastAsia="宋体" w:cs="Times New Roman"/>
      <w:b/>
      <w:sz w:val="30"/>
      <w:szCs w:val="24"/>
      <w:lang w:val="zh-CN"/>
    </w:rPr>
  </w:style>
  <w:style w:type="character" w:customStyle="1" w:styleId="21">
    <w:name w:val="标题 2 Char"/>
    <w:basedOn w:val="17"/>
    <w:link w:val="4"/>
    <w:qFormat/>
    <w:uiPriority w:val="0"/>
    <w:rPr>
      <w:rFonts w:ascii="Times New Roman" w:hAnsi="Times New Roman" w:eastAsia="宋体" w:cs="Times New Roman"/>
      <w:b/>
      <w:sz w:val="24"/>
      <w:szCs w:val="20"/>
      <w:lang w:val="en-US" w:eastAsia="zh-CN"/>
    </w:rPr>
  </w:style>
  <w:style w:type="character" w:customStyle="1" w:styleId="22">
    <w:name w:val="正文文本缩进 3 Char"/>
    <w:basedOn w:val="17"/>
    <w:link w:val="12"/>
    <w:qFormat/>
    <w:uiPriority w:val="0"/>
    <w:rPr>
      <w:rFonts w:ascii="Times New Roman" w:hAnsi="Times New Roman" w:eastAsia="宋体" w:cs="Times New Roman"/>
      <w:sz w:val="24"/>
      <w:szCs w:val="24"/>
    </w:rPr>
  </w:style>
  <w:style w:type="paragraph" w:customStyle="1" w:styleId="2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4">
    <w:name w:val="批注框文本 Char"/>
    <w:basedOn w:val="17"/>
    <w:link w:val="9"/>
    <w:semiHidden/>
    <w:qFormat/>
    <w:uiPriority w:val="99"/>
    <w:rPr>
      <w:rFonts w:ascii="Times New Roman" w:hAnsi="Times New Roman" w:eastAsia="宋体" w:cs="Times New Roman"/>
      <w:sz w:val="18"/>
      <w:szCs w:val="18"/>
    </w:rPr>
  </w:style>
  <w:style w:type="character" w:customStyle="1" w:styleId="25">
    <w:name w:val="页眉 Char"/>
    <w:basedOn w:val="17"/>
    <w:link w:val="11"/>
    <w:qFormat/>
    <w:uiPriority w:val="99"/>
    <w:rPr>
      <w:rFonts w:ascii="Times New Roman" w:hAnsi="Times New Roman" w:eastAsia="宋体" w:cs="Times New Roman"/>
      <w:sz w:val="18"/>
      <w:szCs w:val="18"/>
    </w:rPr>
  </w:style>
  <w:style w:type="character" w:customStyle="1" w:styleId="26">
    <w:name w:val="页脚 Char"/>
    <w:basedOn w:val="17"/>
    <w:link w:val="10"/>
    <w:qFormat/>
    <w:uiPriority w:val="99"/>
    <w:rPr>
      <w:rFonts w:ascii="Times New Roman" w:hAnsi="Times New Roman" w:eastAsia="宋体" w:cs="Times New Roman"/>
      <w:sz w:val="18"/>
      <w:szCs w:val="18"/>
    </w:rPr>
  </w:style>
  <w:style w:type="character" w:customStyle="1" w:styleId="27">
    <w:name w:val="批注文字 Char"/>
    <w:basedOn w:val="17"/>
    <w:link w:val="6"/>
    <w:semiHidden/>
    <w:qFormat/>
    <w:uiPriority w:val="99"/>
    <w:rPr>
      <w:rFonts w:ascii="Times New Roman" w:hAnsi="Times New Roman" w:eastAsia="宋体" w:cs="Times New Roman"/>
      <w:kern w:val="2"/>
      <w:sz w:val="21"/>
      <w:szCs w:val="24"/>
    </w:rPr>
  </w:style>
  <w:style w:type="character" w:customStyle="1" w:styleId="28">
    <w:name w:val="批注主题 Char"/>
    <w:basedOn w:val="27"/>
    <w:link w:val="14"/>
    <w:semiHidden/>
    <w:qFormat/>
    <w:uiPriority w:val="99"/>
    <w:rPr>
      <w:rFonts w:ascii="Times New Roman" w:hAnsi="Times New Roman" w:eastAsia="宋体" w:cs="Times New Roman"/>
      <w:b/>
      <w:bCs/>
      <w:kern w:val="2"/>
      <w:sz w:val="21"/>
      <w:szCs w:val="24"/>
    </w:rPr>
  </w:style>
  <w:style w:type="character" w:customStyle="1" w:styleId="29">
    <w:name w:val="日期 Char"/>
    <w:basedOn w:val="17"/>
    <w:link w:val="8"/>
    <w:semiHidden/>
    <w:qFormat/>
    <w:uiPriority w:val="99"/>
    <w:rPr>
      <w:kern w:val="2"/>
      <w:sz w:val="21"/>
      <w:szCs w:val="24"/>
    </w:rPr>
  </w:style>
  <w:style w:type="paragraph" w:styleId="30">
    <w:name w:val="List Paragraph"/>
    <w:basedOn w:val="1"/>
    <w:qFormat/>
    <w:uiPriority w:val="34"/>
    <w:pPr>
      <w:ind w:firstLine="420" w:firstLineChars="200"/>
    </w:pPr>
    <w:rPr>
      <w:rFonts w:ascii="@宋体" w:hAnsi="@宋体" w:cs="@宋体"/>
    </w:rPr>
  </w:style>
  <w:style w:type="character" w:customStyle="1" w:styleId="31">
    <w:name w:val="cucd-0 Char"/>
    <w:link w:val="32"/>
    <w:qFormat/>
    <w:locked/>
    <w:uiPriority w:val="0"/>
    <w:rPr>
      <w:rFonts w:ascii="宋体" w:hAnsi="宋体" w:eastAsia="Times New Roman"/>
      <w:kern w:val="2"/>
      <w:sz w:val="24"/>
      <w:szCs w:val="24"/>
    </w:rPr>
  </w:style>
  <w:style w:type="paragraph" w:customStyle="1" w:styleId="32">
    <w:name w:val="cucd-0"/>
    <w:link w:val="31"/>
    <w:qFormat/>
    <w:uiPriority w:val="0"/>
    <w:pPr>
      <w:spacing w:line="360" w:lineRule="auto"/>
      <w:ind w:firstLine="480" w:firstLineChars="200"/>
    </w:pPr>
    <w:rPr>
      <w:rFonts w:ascii="宋体" w:hAnsi="宋体" w:eastAsia="Times New Roman"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2733</Words>
  <Characters>2890</Characters>
  <Lines>20</Lines>
  <Paragraphs>5</Paragraphs>
  <TotalTime>1</TotalTime>
  <ScaleCrop>false</ScaleCrop>
  <LinksUpToDate>false</LinksUpToDate>
  <CharactersWithSpaces>3050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2019-11-28T13:50:00Z</dcterms:created>
  <dc:creator>武志飞</dc:creator>
  <cp:lastModifiedBy>泓辰</cp:lastModifiedBy>
  <dcterms:modified xsi:type="dcterms:W3CDTF">2023-08-08T07:45:49Z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B39345F8062646768A7E09D683720C00_12</vt:lpwstr>
  </property>
</Properties>
</file>