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津沽三期污泥干化焚烧项目400V低压开关柜</w:t>
      </w:r>
    </w:p>
    <w:p>
      <w:pPr>
        <w:pStyle w:val="3"/>
        <w:numPr>
          <w:ilvl w:val="0"/>
          <w:numId w:val="1"/>
        </w:numPr>
        <w:rPr>
          <w:rFonts w:hint="eastAsia"/>
        </w:rPr>
      </w:pPr>
      <w:bookmarkStart w:id="0" w:name="_Toc448839082"/>
      <w:bookmarkStart w:id="1" w:name="_Toc527364898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1"/>
          <w:lang w:eastAsia="zh-CN"/>
        </w:rPr>
        <w:t>ZB202308-HBZB02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  <w:lang w:eastAsia="zh-CN"/>
        </w:rPr>
        <w:t>津沽三期污泥干化焚烧项目</w:t>
      </w:r>
      <w:r>
        <w:rPr>
          <w:rFonts w:hint="eastAsia" w:ascii="宋体" w:hAnsi="宋体"/>
          <w:bCs/>
          <w:szCs w:val="21"/>
        </w:rPr>
        <w:t>400V低压开关柜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  <w:lang w:val="en-US" w:eastAsia="zh-CN"/>
        </w:rPr>
        <w:t>43</w:t>
      </w:r>
      <w:r>
        <w:rPr>
          <w:rFonts w:hint="eastAsia" w:ascii="宋体" w:hAnsi="宋体"/>
          <w:bCs/>
          <w:szCs w:val="21"/>
        </w:rPr>
        <w:t>面400V低压开关柜（含辅助设备、附件等）的设计、制造、工厂检验、运输、指导安装、调试及试运行、现场验收及售后服务。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3、供货设备信息：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设备名称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400V低压开关柜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21"/>
              </w:rPr>
              <w:t>面，柜体尺寸8</w:t>
            </w:r>
            <w:r>
              <w:rPr>
                <w:rFonts w:ascii="宋体" w:hAnsi="宋体" w:cs="宋体"/>
                <w:szCs w:val="21"/>
              </w:rPr>
              <w:t>00*2200*1000mm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600*2200*1000mm</w:t>
            </w:r>
            <w:r>
              <w:rPr>
                <w:rFonts w:hint="eastAsia" w:ascii="宋体" w:hAnsi="宋体" w:cs="宋体"/>
                <w:szCs w:val="21"/>
              </w:rPr>
              <w:t>，详见附件技术协议和图纸。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</w:t>
      </w:r>
      <w:bookmarkStart w:id="6" w:name="_Hlk120609288"/>
      <w:r>
        <w:rPr>
          <w:rFonts w:ascii="宋体" w:hAnsi="宋体"/>
          <w:bCs/>
          <w:szCs w:val="21"/>
        </w:rPr>
        <w:t>不限于</w:t>
      </w:r>
      <w:r>
        <w:rPr>
          <w:rFonts w:hint="eastAsia" w:ascii="宋体" w:hAnsi="宋体"/>
          <w:bCs/>
          <w:szCs w:val="21"/>
        </w:rPr>
        <w:t>400V低压开关柜及其配套安装附件等的设计、制造、供货、调试、指导安装及相关的技术服务、技术培训、售后服务等</w:t>
      </w:r>
      <w:r>
        <w:rPr>
          <w:rFonts w:ascii="宋体" w:hAnsi="宋体"/>
          <w:bCs/>
          <w:szCs w:val="21"/>
        </w:rPr>
        <w:t>，</w:t>
      </w:r>
      <w:bookmarkEnd w:id="6"/>
      <w:r>
        <w:rPr>
          <w:rFonts w:ascii="宋体" w:hAnsi="宋体"/>
          <w:bCs/>
          <w:szCs w:val="21"/>
        </w:rPr>
        <w:t>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12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</w:t>
      </w:r>
      <w:r>
        <w:rPr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日上午 09时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08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08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17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08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22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/>
          <w:color w:val="FF0000"/>
          <w:sz w:val="21"/>
          <w:szCs w:val="21"/>
        </w:rPr>
        <w:t>1</w:t>
      </w:r>
      <w:r>
        <w:rPr>
          <w:rFonts w:hint="eastAsia"/>
          <w:bCs/>
          <w:color w:val="FF0000"/>
          <w:sz w:val="21"/>
          <w:szCs w:val="21"/>
        </w:rPr>
        <w:t>5000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jc w:val="left"/>
        <w:textAlignment w:val="auto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（2）</w:t>
      </w:r>
      <w:r>
        <w:rPr>
          <w:rFonts w:hint="eastAsia"/>
          <w:bCs/>
          <w:color w:val="FF0000"/>
          <w:szCs w:val="21"/>
        </w:rPr>
        <w:t>具有相关中国国家强制性产品认证证书（开关柜的国家</w:t>
      </w:r>
      <w:r>
        <w:rPr>
          <w:bCs/>
          <w:color w:val="FF0000"/>
          <w:szCs w:val="21"/>
        </w:rPr>
        <w:t xml:space="preserve">CCC </w:t>
      </w:r>
      <w:r>
        <w:rPr>
          <w:rFonts w:hint="eastAsia"/>
          <w:bCs/>
          <w:color w:val="FF0000"/>
          <w:szCs w:val="21"/>
        </w:rPr>
        <w:t>认证试验报告中应包含此项检测：母线短时耐受电流（</w:t>
      </w:r>
      <w:r>
        <w:rPr>
          <w:rFonts w:hint="eastAsia"/>
          <w:bCs/>
          <w:color w:val="FF0000"/>
          <w:szCs w:val="21"/>
          <w:lang w:val="en-US" w:eastAsia="zh-CN"/>
        </w:rPr>
        <w:t>5</w:t>
      </w:r>
      <w:r>
        <w:rPr>
          <w:bCs/>
          <w:color w:val="FF0000"/>
          <w:szCs w:val="21"/>
        </w:rPr>
        <w:t>0kA,1s</w:t>
      </w:r>
      <w:r>
        <w:rPr>
          <w:rFonts w:hint="eastAsia"/>
          <w:bCs/>
          <w:color w:val="FF0000"/>
          <w:szCs w:val="21"/>
        </w:rPr>
        <w:t>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jc w:val="left"/>
        <w:textAlignment w:val="auto"/>
        <w:rPr>
          <w:rFonts w:hint="eastAsia"/>
          <w:bCs/>
          <w:color w:val="FF0000"/>
          <w:szCs w:val="21"/>
        </w:rPr>
      </w:pPr>
      <w:r>
        <w:rPr>
          <w:bCs/>
          <w:color w:val="FF0000"/>
          <w:szCs w:val="21"/>
        </w:rPr>
        <w:t>（</w:t>
      </w:r>
      <w:r>
        <w:rPr>
          <w:rFonts w:hint="eastAsia"/>
          <w:bCs/>
          <w:color w:val="FF0000"/>
          <w:szCs w:val="21"/>
        </w:rPr>
        <w:t>3</w:t>
      </w:r>
      <w:r>
        <w:rPr>
          <w:bCs/>
          <w:color w:val="FF0000"/>
          <w:szCs w:val="21"/>
        </w:rPr>
        <w:t>）</w:t>
      </w:r>
      <w:r>
        <w:rPr>
          <w:rFonts w:hint="eastAsia"/>
          <w:bCs/>
          <w:color w:val="FF0000"/>
          <w:szCs w:val="21"/>
        </w:rPr>
        <w:t>具有</w:t>
      </w:r>
      <w:r>
        <w:rPr>
          <w:rFonts w:hint="eastAsia"/>
          <w:bCs/>
          <w:color w:val="FF0000"/>
          <w:szCs w:val="21"/>
          <w:lang w:val="en-US" w:eastAsia="zh-CN"/>
        </w:rPr>
        <w:t>柜内</w:t>
      </w:r>
      <w:r>
        <w:rPr>
          <w:rFonts w:hint="eastAsia"/>
          <w:bCs/>
          <w:color w:val="FF0000"/>
          <w:szCs w:val="21"/>
        </w:rPr>
        <w:t>主要电气元件品牌相关授权书（投标时提供）；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（4）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（7）参加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（焚烧项目优先）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71479165"/>
      <w:bookmarkStart w:id="11" w:name="_Toc471478430"/>
      <w:bookmarkStart w:id="12" w:name="_Toc468782281"/>
      <w:bookmarkStart w:id="13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08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9687366"/>
      <w:bookmarkStart w:id="15" w:name="_Toc449700509"/>
      <w:bookmarkStart w:id="16" w:name="_Toc448839083"/>
      <w:bookmarkStart w:id="17" w:name="_Toc449618573"/>
      <w:bookmarkStart w:id="18" w:name="_Toc449619597"/>
    </w:p>
    <w:p>
      <w:pPr>
        <w:pStyle w:val="4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400V低压开关柜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  <w:bookmarkStart w:id="21" w:name="_GoBack"/>
      <w:bookmarkEnd w:id="21"/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0C60A2C"/>
    <w:rsid w:val="5C19001B"/>
    <w:rsid w:val="5C4C1CD3"/>
    <w:rsid w:val="610E073D"/>
    <w:rsid w:val="61B823F1"/>
    <w:rsid w:val="62742FD1"/>
    <w:rsid w:val="64A20F1B"/>
    <w:rsid w:val="66C01B47"/>
    <w:rsid w:val="6AF3240E"/>
    <w:rsid w:val="710346AF"/>
    <w:rsid w:val="7255410D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8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2462</Words>
  <Characters>3207</Characters>
  <Lines>20</Lines>
  <Paragraphs>5</Paragraphs>
  <TotalTime>1</TotalTime>
  <ScaleCrop>false</ScaleCrop>
  <LinksUpToDate>false</LinksUpToDate>
  <CharactersWithSpaces>3373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2023-08-10T08:33:10Z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B39345F8062646768A7E09D683720C00_12</vt:lpwstr>
  </property>
</Properties>
</file>