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</w:rPr>
        <w:t>巩义市静脉产业园项目</w:t>
      </w:r>
    </w:p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干污泥刮板输送机招标文件</w:t>
      </w:r>
    </w:p>
    <w:bookmarkEnd w:id="0"/>
    <w:bookmarkEnd w:id="1"/>
    <w:p>
      <w:pPr>
        <w:pStyle w:val="5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ZB202311-HBZB06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巩义市静脉产业园项目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（2）项目位置：河南省巩义市大峪沟镇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巩义市静脉产业园项目干污泥刮板输送机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招标范围：共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3、供货设备信息：详见附件技术协议和图纸。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45"/>
        <w:gridCol w:w="1740"/>
        <w:gridCol w:w="1740"/>
        <w:gridCol w:w="178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noWrap w:val="0"/>
            <w:vAlign w:val="center"/>
          </w:tcPr>
          <w:p>
            <w:pPr>
              <w:pStyle w:val="33"/>
              <w:numPr>
                <w:ilvl w:val="0"/>
                <w:numId w:val="3"/>
              </w:numPr>
              <w:tabs>
                <w:tab w:val="left" w:pos="560"/>
                <w:tab w:val="left" w:pos="1120"/>
              </w:tabs>
              <w:ind w:left="0"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型号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湿</w:t>
            </w:r>
            <w:r>
              <w:rPr>
                <w:rFonts w:hint="eastAsia" w:cs="Times New Roman"/>
                <w:sz w:val="21"/>
                <w:szCs w:val="21"/>
                <w:highlight w:val="none"/>
              </w:rPr>
              <w:t>污泥输送机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/半干污泥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</w:rPr>
              <w:t>干污泥输送机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1#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干污泥输送机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2#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干污泥输送机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noWrap w:val="0"/>
            <w:vAlign w:val="center"/>
          </w:tcPr>
          <w:p>
            <w:pPr>
              <w:pStyle w:val="33"/>
              <w:numPr>
                <w:ilvl w:val="0"/>
                <w:numId w:val="3"/>
              </w:numPr>
              <w:tabs>
                <w:tab w:val="left" w:pos="560"/>
                <w:tab w:val="left" w:pos="1120"/>
              </w:tabs>
              <w:ind w:left="0"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default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noWrap w:val="0"/>
            <w:vAlign w:val="center"/>
          </w:tcPr>
          <w:p>
            <w:pPr>
              <w:pStyle w:val="33"/>
              <w:numPr>
                <w:ilvl w:val="0"/>
                <w:numId w:val="3"/>
              </w:numPr>
              <w:tabs>
                <w:tab w:val="left" w:pos="560"/>
                <w:tab w:val="left" w:pos="1120"/>
              </w:tabs>
              <w:ind w:left="0"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输送介质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湿</w:t>
            </w:r>
            <w:r>
              <w:rPr>
                <w:rFonts w:hint="eastAsia" w:cs="Times New Roman"/>
                <w:sz w:val="21"/>
                <w:szCs w:val="21"/>
              </w:rPr>
              <w:t>污泥（含水率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60%~70</w:t>
            </w:r>
            <w:r>
              <w:rPr>
                <w:rFonts w:hint="eastAsia" w:cs="Times New Roman"/>
                <w:sz w:val="21"/>
                <w:szCs w:val="21"/>
              </w:rPr>
              <w:t>%）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干化污泥（含水率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30%~</w:t>
            </w:r>
            <w:r>
              <w:rPr>
                <w:rFonts w:hint="eastAsia" w:cs="Times New Roman"/>
                <w:sz w:val="21"/>
                <w:szCs w:val="21"/>
              </w:rPr>
              <w:t>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</w:rPr>
              <w:t>%）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干化污泥（含水率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30%~</w:t>
            </w:r>
            <w:r>
              <w:rPr>
                <w:rFonts w:hint="eastAsia" w:cs="Times New Roman"/>
                <w:sz w:val="21"/>
                <w:szCs w:val="21"/>
              </w:rPr>
              <w:t>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</w:rPr>
              <w:t>%）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干化污泥（含水率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30%~</w:t>
            </w:r>
            <w:r>
              <w:rPr>
                <w:rFonts w:hint="eastAsia" w:cs="Times New Roman"/>
                <w:sz w:val="21"/>
                <w:szCs w:val="21"/>
              </w:rPr>
              <w:t>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noWrap w:val="0"/>
            <w:vAlign w:val="center"/>
          </w:tcPr>
          <w:p>
            <w:pPr>
              <w:pStyle w:val="33"/>
              <w:numPr>
                <w:ilvl w:val="0"/>
                <w:numId w:val="3"/>
              </w:numPr>
              <w:tabs>
                <w:tab w:val="left" w:pos="560"/>
                <w:tab w:val="left" w:pos="1120"/>
              </w:tabs>
              <w:ind w:left="0"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输送</w:t>
            </w:r>
            <w:r>
              <w:rPr>
                <w:rFonts w:cs="Times New Roman"/>
                <w:sz w:val="21"/>
                <w:szCs w:val="21"/>
              </w:rPr>
              <w:t>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6t</w:t>
            </w:r>
            <w:r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h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5t</w:t>
            </w:r>
            <w:r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h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5t</w:t>
            </w:r>
            <w:r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h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5t</w:t>
            </w:r>
            <w:r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noWrap w:val="0"/>
            <w:vAlign w:val="center"/>
          </w:tcPr>
          <w:p>
            <w:pPr>
              <w:pStyle w:val="33"/>
              <w:numPr>
                <w:ilvl w:val="0"/>
                <w:numId w:val="3"/>
              </w:numPr>
              <w:tabs>
                <w:tab w:val="left" w:pos="560"/>
                <w:tab w:val="left" w:pos="1120"/>
              </w:tabs>
              <w:ind w:left="0"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干污泥温度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50~80</w:t>
            </w:r>
            <w:r>
              <w:rPr>
                <w:rFonts w:hint="eastAsia" w:cs="Times New Roman"/>
                <w:sz w:val="21"/>
                <w:szCs w:val="21"/>
              </w:rPr>
              <w:t>℃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50~80</w:t>
            </w:r>
            <w:r>
              <w:rPr>
                <w:rFonts w:hint="eastAsia" w:cs="Times New Roman"/>
                <w:sz w:val="21"/>
                <w:szCs w:val="21"/>
              </w:rPr>
              <w:t>℃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50~80</w:t>
            </w:r>
            <w:r>
              <w:rPr>
                <w:rFonts w:hint="eastAsia" w:cs="Times New Roman"/>
                <w:sz w:val="21"/>
                <w:szCs w:val="21"/>
              </w:rPr>
              <w:t>℃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50~80</w:t>
            </w:r>
            <w:r>
              <w:rPr>
                <w:rFonts w:hint="eastAsia" w:cs="Times New Roman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noWrap w:val="0"/>
            <w:vAlign w:val="center"/>
          </w:tcPr>
          <w:p>
            <w:pPr>
              <w:pStyle w:val="33"/>
              <w:numPr>
                <w:ilvl w:val="0"/>
                <w:numId w:val="3"/>
              </w:numPr>
              <w:tabs>
                <w:tab w:val="left" w:pos="560"/>
                <w:tab w:val="left" w:pos="1120"/>
              </w:tabs>
              <w:ind w:left="0"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干污泥堆积密度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Times New Roman"/>
                <w:sz w:val="21"/>
                <w:szCs w:val="21"/>
              </w:rPr>
              <w:t>~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1.0</w:t>
            </w:r>
            <w:r>
              <w:rPr>
                <w:rFonts w:hint="eastAsia" w:cs="Times New Roman"/>
                <w:sz w:val="21"/>
                <w:szCs w:val="21"/>
              </w:rPr>
              <w:t>t/m</w:t>
            </w:r>
            <w:r>
              <w:rPr>
                <w:rFonts w:hint="eastAsia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Times New Roman"/>
                <w:sz w:val="21"/>
                <w:szCs w:val="21"/>
              </w:rPr>
              <w:t>~0.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imes New Roman"/>
                <w:sz w:val="21"/>
                <w:szCs w:val="21"/>
              </w:rPr>
              <w:t>t/m</w:t>
            </w:r>
            <w:r>
              <w:rPr>
                <w:rFonts w:hint="eastAsia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Times New Roman"/>
                <w:sz w:val="21"/>
                <w:szCs w:val="21"/>
              </w:rPr>
              <w:t>~0.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imes New Roman"/>
                <w:sz w:val="21"/>
                <w:szCs w:val="21"/>
              </w:rPr>
              <w:t>t/m</w:t>
            </w:r>
            <w:r>
              <w:rPr>
                <w:rFonts w:hint="eastAsia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Times New Roman"/>
                <w:sz w:val="21"/>
                <w:szCs w:val="21"/>
              </w:rPr>
              <w:t>~0.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imes New Roman"/>
                <w:sz w:val="21"/>
                <w:szCs w:val="21"/>
              </w:rPr>
              <w:t>t/m</w:t>
            </w:r>
            <w:r>
              <w:rPr>
                <w:rFonts w:hint="eastAsia" w:cs="Times New Roman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noWrap w:val="0"/>
            <w:vAlign w:val="center"/>
          </w:tcPr>
          <w:p>
            <w:pPr>
              <w:pStyle w:val="33"/>
              <w:numPr>
                <w:ilvl w:val="0"/>
                <w:numId w:val="3"/>
              </w:numPr>
              <w:tabs>
                <w:tab w:val="left" w:pos="560"/>
                <w:tab w:val="left" w:pos="1120"/>
              </w:tabs>
              <w:ind w:left="0"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输送方向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垂直</w:t>
            </w:r>
            <w:r>
              <w:rPr>
                <w:rFonts w:hint="eastAsia" w:cs="Times New Roman"/>
                <w:sz w:val="21"/>
                <w:szCs w:val="21"/>
              </w:rPr>
              <w:t>输送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水平</w:t>
            </w:r>
            <w:r>
              <w:rPr>
                <w:rFonts w:hint="eastAsia" w:cs="Times New Roman"/>
                <w:sz w:val="21"/>
                <w:szCs w:val="21"/>
              </w:rPr>
              <w:t>输送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倾斜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35°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输送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倾斜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3°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输送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noWrap w:val="0"/>
            <w:vAlign w:val="center"/>
          </w:tcPr>
          <w:p>
            <w:pPr>
              <w:pStyle w:val="33"/>
              <w:numPr>
                <w:ilvl w:val="0"/>
                <w:numId w:val="3"/>
              </w:numPr>
              <w:tabs>
                <w:tab w:val="left" w:pos="560"/>
                <w:tab w:val="left" w:pos="1120"/>
              </w:tabs>
              <w:ind w:left="0"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运行速度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≤15m/min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≤15m/min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≤15m/min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≤15m/min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noWrap w:val="0"/>
            <w:vAlign w:val="center"/>
          </w:tcPr>
          <w:p>
            <w:pPr>
              <w:pStyle w:val="33"/>
              <w:numPr>
                <w:ilvl w:val="0"/>
                <w:numId w:val="3"/>
              </w:numPr>
              <w:tabs>
                <w:tab w:val="left" w:pos="560"/>
                <w:tab w:val="left" w:pos="1120"/>
              </w:tabs>
              <w:ind w:left="0"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外形结构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见附件1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见附件1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见附件1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</w:tabs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见附件1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4、招标范围说明：输送机械的设计、制造、</w:t>
      </w:r>
      <w:r>
        <w:rPr>
          <w:rFonts w:hint="eastAsia" w:ascii="宋体" w:hAnsi="宋体" w:eastAsia="宋体" w:cs="宋体"/>
          <w:bCs/>
          <w:sz w:val="24"/>
          <w:szCs w:val="24"/>
          <w:lang w:val="en-GB"/>
        </w:rPr>
        <w:t>基础</w:t>
      </w:r>
      <w:r>
        <w:rPr>
          <w:rFonts w:hint="eastAsia" w:ascii="宋体" w:hAnsi="宋体" w:eastAsia="宋体" w:cs="宋体"/>
          <w:bCs/>
          <w:sz w:val="24"/>
          <w:szCs w:val="24"/>
          <w:lang w:val="en-GB" w:eastAsia="zh-CN"/>
        </w:rPr>
        <w:t>钢架结构方案（后续提供）、</w:t>
      </w:r>
      <w:r>
        <w:rPr>
          <w:rFonts w:hint="eastAsia" w:ascii="宋体" w:hAnsi="宋体" w:eastAsia="宋体" w:cs="宋体"/>
          <w:bCs/>
          <w:sz w:val="24"/>
          <w:szCs w:val="24"/>
        </w:rPr>
        <w:t>供货、指导安装、调试及相关的技术服务、技术培训、售后服务。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7、开标时间：2023年12月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Cs/>
          <w:sz w:val="24"/>
          <w:szCs w:val="24"/>
        </w:rPr>
        <w:t>日上午 09时（北京时间）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2023年11月30日～2023年12月1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2023年12月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13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（1）具备履行民事责任能力的独立法人，注册资本金不低于1</w:t>
      </w:r>
      <w:r>
        <w:rPr>
          <w:rFonts w:hint="eastAsia" w:cs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24"/>
          <w:szCs w:val="24"/>
        </w:rPr>
        <w:t>00万元</w:t>
      </w:r>
      <w:r>
        <w:rPr>
          <w:rFonts w:hint="eastAsia" w:eastAsia="宋体" w:cs="宋体"/>
          <w:bCs/>
          <w:sz w:val="24"/>
          <w:szCs w:val="24"/>
          <w:lang w:eastAsia="zh-CN"/>
        </w:rPr>
        <w:t>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（2）具有类似项目的供货服务经验；</w:t>
      </w:r>
      <w:bookmarkStart w:id="21" w:name="_GoBack"/>
      <w:bookmarkEnd w:id="21"/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）具有履行合同所必需的设备和专业技术能力；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71478430"/>
      <w:bookmarkStart w:id="11" w:name="_Toc471479165"/>
      <w:bookmarkStart w:id="12" w:name="_Toc468782281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19597"/>
      <w:bookmarkStart w:id="15" w:name="_Toc449687366"/>
      <w:bookmarkStart w:id="16" w:name="_Toc448839083"/>
      <w:bookmarkStart w:id="17" w:name="_Toc449700509"/>
      <w:bookmarkStart w:id="18" w:name="_Toc449618573"/>
    </w:p>
    <w:p>
      <w:pPr>
        <w:pStyle w:val="6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巩义市静脉产业园项目干污泥刮板输送机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5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5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7D6EDE"/>
    <w:multiLevelType w:val="multilevel"/>
    <w:tmpl w:val="427D6EDE"/>
    <w:lvl w:ilvl="0" w:tentative="0">
      <w:start w:val="1"/>
      <w:numFmt w:val="decimal"/>
      <w:suff w:val="nothing"/>
      <w:lvlText w:val="%1"/>
      <w:lvlJc w:val="left"/>
      <w:pPr>
        <w:ind w:left="1020" w:hanging="42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Q4ZGJkYjMxOTEwZjFlZTIwZWU5NjZmZTAyNTkxYTE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  <w:rsid w:val="7EF83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6">
    <w:name w:val="heading 2"/>
    <w:basedOn w:val="7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5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8"/>
    <w:next w:val="8"/>
    <w:link w:val="31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5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6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1"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战神</cp:lastModifiedBy>
  <dcterms:modified xsi:type="dcterms:W3CDTF">2023-12-08T05:52:11Z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B39345F8062646768A7E09D683720C00_12</vt:lpwstr>
  </property>
</Properties>
</file>