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</w:rPr>
        <w:t>巩义项目污泥接收仓及附属设备招标文件</w:t>
      </w:r>
    </w:p>
    <w:bookmarkEnd w:id="0"/>
    <w:bookmarkEnd w:id="1"/>
    <w:p>
      <w:pPr>
        <w:pStyle w:val="4"/>
        <w:rPr>
          <w:rFonts w:hint="eastAsia"/>
        </w:rPr>
      </w:pPr>
      <w:bookmarkStart w:id="2" w:name="_Toc452641986"/>
      <w:bookmarkStart w:id="3" w:name="_Toc452621175"/>
      <w:r>
        <w:rPr>
          <w:rFonts w:hint="eastAsia"/>
        </w:rPr>
        <w:t>第一章 招标公告</w:t>
      </w:r>
    </w:p>
    <w:p>
      <w:pPr>
        <w:pStyle w:val="5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ZB202312-HBZB08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5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巩义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河南</w:t>
      </w:r>
    </w:p>
    <w:p>
      <w:pPr>
        <w:pStyle w:val="5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200</w:t>
      </w:r>
      <w:r>
        <w:rPr>
          <w:rFonts w:hint="eastAsia"/>
          <w:bCs/>
          <w:szCs w:val="21"/>
        </w:rPr>
        <w:t>t/d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2、招标范围：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污泥接收仓及附属设备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选型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设计、制造、供货、安装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等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包括但不限于如下：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1）根据甲方提供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技术要求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及条件要求，进行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污泥接收仓及附属设备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选型与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设计；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2）根据设计进行设备的加工制造、辅助设备的采购供货；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3）提供设备的技术资料及检验文件。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4）提供设备安装前的现场储存管理要求。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5）提供设备现场安装工作及相关技术服务、售后服务工作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437"/>
        <w:gridCol w:w="3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规格型号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、数量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1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GB" w:eastAsia="zh-CN"/>
              </w:rPr>
              <w:t>污泥</w:t>
            </w:r>
            <w:r>
              <w:rPr>
                <w:rFonts w:hint="eastAsia"/>
                <w:lang w:val="en-GB"/>
              </w:rPr>
              <w:t>接收料仓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详见技术协议配置清单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破拱滑架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详见技术协议配置清单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3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卸料螺旋输送机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详见技术协议配置清单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4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液压动力站（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含液压油</w:t>
            </w: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）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详见技术协议配置清单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5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液压连接管桥架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详见技术协议配置清单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6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控制柜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详见技术协议配置清单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7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闸板阀（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法兰式</w:t>
            </w:r>
            <w:r>
              <w:rPr>
                <w:rFonts w:hint="eastAsia"/>
                <w:color w:val="auto"/>
                <w:sz w:val="21"/>
                <w:szCs w:val="21"/>
                <w:lang w:val="en-GB"/>
              </w:rPr>
              <w:t>）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详见技术协议配置清单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8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钢架、平台、爬梯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详见技术协议配置清单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9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超声波料位计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详见技术协议配置清单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sz w:val="21"/>
                <w:szCs w:val="21"/>
                <w:lang w:val="en-US"/>
              </w:rPr>
              <w:t>10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9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液压油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详见技术协议配置清单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招标范围说明：包括但不限于制造、采购、运输、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安装和售后服务、人员培训等，同时也包括所有必要的材料、备品备件、专用工具等一揽子工作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12月26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下</w:t>
      </w:r>
      <w:r>
        <w:rPr>
          <w:rFonts w:hint="eastAsia"/>
          <w:szCs w:val="21"/>
          <w:u w:val="none"/>
        </w:rPr>
        <w:t>午</w:t>
      </w:r>
      <w:r>
        <w:rPr>
          <w:rFonts w:hint="eastAsia"/>
          <w:szCs w:val="21"/>
          <w:u w:val="none"/>
          <w:lang w:val="en-US" w:eastAsia="zh-CN"/>
        </w:rPr>
        <w:t>13</w:t>
      </w:r>
      <w:r>
        <w:rPr>
          <w:rFonts w:hint="eastAsia"/>
          <w:szCs w:val="21"/>
          <w:u w:val="none"/>
        </w:rPr>
        <w:t>时</w:t>
      </w:r>
      <w:r>
        <w:rPr>
          <w:rFonts w:hint="eastAsia"/>
          <w:szCs w:val="21"/>
          <w:u w:val="none"/>
          <w:lang w:val="en-US" w:eastAsia="zh-CN"/>
        </w:rPr>
        <w:t>30</w:t>
      </w:r>
      <w:r>
        <w:rPr>
          <w:rFonts w:hint="eastAsia"/>
          <w:szCs w:val="21"/>
          <w:u w:val="none"/>
        </w:rPr>
        <w:t>分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8、</w:t>
      </w:r>
      <w:r>
        <w:rPr>
          <w:rFonts w:hint="eastAsia"/>
          <w:bCs/>
          <w:szCs w:val="21"/>
          <w:u w:val="none"/>
        </w:rPr>
        <w:t>开标地点：</w:t>
      </w:r>
      <w:r>
        <w:rPr>
          <w:rFonts w:hint="eastAsia"/>
          <w:szCs w:val="21"/>
          <w:u w:val="none"/>
        </w:rPr>
        <w:t>北京大兴区经济技术开发区永昌南路5号</w:t>
      </w:r>
      <w:r>
        <w:rPr>
          <w:rFonts w:hint="eastAsia"/>
          <w:szCs w:val="21"/>
          <w:u w:val="none"/>
          <w:lang w:eastAsia="zh-CN"/>
        </w:rPr>
        <w:t>京城环保</w:t>
      </w:r>
      <w:r>
        <w:rPr>
          <w:rFonts w:hint="eastAsia"/>
          <w:szCs w:val="21"/>
          <w:u w:val="none"/>
          <w:lang w:val="en-US" w:eastAsia="zh-CN"/>
        </w:rPr>
        <w:t>3楼</w:t>
      </w:r>
      <w:r>
        <w:rPr>
          <w:rFonts w:hint="eastAsia"/>
          <w:bCs/>
          <w:szCs w:val="21"/>
          <w:u w:val="none"/>
        </w:rPr>
        <w:t>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9、招标联系人地点：</w:t>
      </w:r>
      <w:r>
        <w:rPr>
          <w:rFonts w:hint="eastAsia"/>
          <w:szCs w:val="21"/>
          <w:u w:val="none"/>
        </w:rPr>
        <w:t>北京大兴区经济技术开发区永昌南路5号</w:t>
      </w:r>
      <w:r>
        <w:rPr>
          <w:rFonts w:hint="eastAsia"/>
          <w:szCs w:val="21"/>
          <w:u w:val="none"/>
          <w:lang w:eastAsia="zh-CN"/>
        </w:rPr>
        <w:t>京城环保</w:t>
      </w:r>
      <w:r>
        <w:rPr>
          <w:rFonts w:hint="eastAsia"/>
          <w:szCs w:val="21"/>
          <w:u w:val="none"/>
          <w:lang w:val="en-US" w:eastAsia="zh-CN"/>
        </w:rPr>
        <w:t>3楼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20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12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22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  <w:u w:val="none"/>
          <w:lang w:eastAsia="zh-CN"/>
        </w:rPr>
        <w:t>前</w:t>
      </w:r>
      <w:r>
        <w:rPr>
          <w:rFonts w:hint="eastAsia"/>
          <w:bCs/>
          <w:szCs w:val="21"/>
          <w:u w:val="none"/>
        </w:rPr>
        <w:t>，招标</w:t>
      </w:r>
      <w:r>
        <w:rPr>
          <w:rFonts w:hint="eastAsia"/>
          <w:bCs/>
          <w:szCs w:val="21"/>
        </w:rPr>
        <w:t>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5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（1）具备履行民事责任能力的独立法人，注册资本金不低于</w:t>
      </w:r>
      <w:r>
        <w:rPr>
          <w:rFonts w:hint="eastAsia"/>
          <w:bCs/>
          <w:sz w:val="21"/>
          <w:szCs w:val="21"/>
          <w:lang w:val="en-US" w:eastAsia="zh-CN"/>
        </w:rPr>
        <w:t>35</w:t>
      </w:r>
      <w:r>
        <w:rPr>
          <w:rFonts w:hint="eastAsia"/>
          <w:bCs/>
          <w:sz w:val="21"/>
          <w:szCs w:val="21"/>
        </w:rPr>
        <w:t>00</w:t>
      </w:r>
      <w:r>
        <w:rPr>
          <w:bCs/>
          <w:sz w:val="21"/>
          <w:szCs w:val="21"/>
        </w:rPr>
        <w:t>万元；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（2）具有类型项目的供货服务经验；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（4）具有良好的银行资信和商业信誉；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（5）参加招投标活动2年内没有相关违法或者违法嫌疑记录；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bCs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6）能够提供边部卸料结构形式的设备工艺及工程业绩。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default"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bCs/>
          <w:sz w:val="21"/>
          <w:szCs w:val="21"/>
          <w:highlight w:val="none"/>
          <w:lang w:val="en-US" w:eastAsia="zh-CN"/>
        </w:rPr>
        <w:t>（7）能够提供ISO及CE认证相关资料。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5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2023年12月12日</w:t>
      </w:r>
    </w:p>
    <w:p>
      <w:pPr>
        <w:pStyle w:val="5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8573"/>
      <w:bookmarkStart w:id="12" w:name="_Toc452641987"/>
      <w:bookmarkStart w:id="13" w:name="_Toc449687366"/>
      <w:bookmarkStart w:id="14" w:name="_Toc449700509"/>
      <w:bookmarkStart w:id="15" w:name="_Toc449619597"/>
      <w:bookmarkStart w:id="16" w:name="_Toc44883908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巩义项目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污泥接收仓及附属设备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t>法定代表人或其委托代理人（签名）：</w:t>
      </w:r>
      <w:bookmarkStart w:id="18" w:name="_GoBack"/>
      <w:bookmarkEnd w:id="18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7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7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78725FD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907203E"/>
    <w:rsid w:val="2AB31482"/>
    <w:rsid w:val="2B824700"/>
    <w:rsid w:val="2E5C0348"/>
    <w:rsid w:val="2FCB419D"/>
    <w:rsid w:val="316023CA"/>
    <w:rsid w:val="31FD4531"/>
    <w:rsid w:val="328D3057"/>
    <w:rsid w:val="33771489"/>
    <w:rsid w:val="350645B0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paragraph" w:styleId="3">
    <w:name w:val="Body Text Indent"/>
    <w:basedOn w:val="1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character" w:customStyle="1" w:styleId="23">
    <w:name w:val="标题 1 Char"/>
    <w:basedOn w:val="19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19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19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19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19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19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19"/>
    <w:link w:val="10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1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9">
    <w:name w:val="Standard_ip"/>
    <w:basedOn w:val="1"/>
    <w:next w:val="1"/>
    <w:uiPriority w:val="0"/>
    <w:pPr>
      <w:tabs>
        <w:tab w:val="left" w:pos="2126"/>
        <w:tab w:val="right" w:pos="4678"/>
        <w:tab w:val="left" w:pos="6095"/>
        <w:tab w:val="right" w:pos="8505"/>
      </w:tabs>
      <w:ind w:left="99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2023-12-12T06:17:24Z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