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Toc448839082"/>
      <w:bookmarkStart w:id="1" w:name="_Toc452641979"/>
      <w:r>
        <w:rPr>
          <w:rFonts w:hint="eastAsia" w:ascii="宋体" w:hAnsi="宋体" w:eastAsia="宋体" w:cs="宋体"/>
          <w:b/>
          <w:bCs/>
          <w:sz w:val="36"/>
          <w:szCs w:val="36"/>
        </w:rPr>
        <w:t>津沽三期污泥干化焚烧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项目</w:t>
      </w:r>
    </w:p>
    <w:p>
      <w:pPr>
        <w:autoSpaceDE w:val="0"/>
        <w:autoSpaceDN w:val="0"/>
        <w:adjustRightInd w:val="0"/>
        <w:jc w:val="center"/>
        <w:rPr>
          <w:rFonts w:hint="eastAsia"/>
          <w:szCs w:val="21"/>
          <w:lang w:val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远程仪表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招标文件</w:t>
      </w:r>
    </w:p>
    <w:bookmarkEnd w:id="0"/>
    <w:bookmarkEnd w:id="1"/>
    <w:p>
      <w:pPr>
        <w:pStyle w:val="4"/>
        <w:numPr>
          <w:ilvl w:val="0"/>
          <w:numId w:val="1"/>
        </w:numPr>
        <w:rPr>
          <w:rFonts w:hint="eastAsia" w:hAnsi="宋体" w:cs="宋体"/>
          <w:sz w:val="24"/>
          <w:szCs w:val="24"/>
        </w:rPr>
      </w:pPr>
      <w:bookmarkStart w:id="2" w:name="_Toc527364898"/>
      <w:r>
        <w:rPr>
          <w:rFonts w:hint="eastAsia" w:hAnsi="宋体" w:cs="宋体"/>
          <w:sz w:val="24"/>
          <w:szCs w:val="24"/>
        </w:rPr>
        <w:t>招标公告</w:t>
      </w:r>
      <w:bookmarkEnd w:id="2"/>
      <w:bookmarkStart w:id="21" w:name="_GoBack"/>
      <w:bookmarkEnd w:id="21"/>
    </w:p>
    <w:p>
      <w:pPr>
        <w:rPr>
          <w:rFonts w:hint="eastAsia" w:hAnsi="宋体" w:cs="宋体"/>
          <w:sz w:val="24"/>
          <w:szCs w:val="24"/>
          <w:lang w:val="zh-CN"/>
        </w:rPr>
      </w:pPr>
    </w:p>
    <w:p>
      <w:pPr>
        <w:pStyle w:val="5"/>
        <w:snapToGrid w:val="0"/>
        <w:spacing w:line="360" w:lineRule="auto"/>
        <w:rPr>
          <w:rFonts w:hint="eastAsia" w:hAnsi="宋体" w:cs="宋体"/>
          <w:bCs/>
          <w:szCs w:val="24"/>
          <w:lang w:eastAsia="zh-CN"/>
        </w:rPr>
      </w:pPr>
      <w:bookmarkStart w:id="3" w:name="_Toc527364899"/>
      <w:r>
        <w:rPr>
          <w:rFonts w:hint="eastAsia" w:hAnsi="宋体" w:cs="宋体"/>
          <w:szCs w:val="24"/>
        </w:rPr>
        <w:t>一、招标编号：</w:t>
      </w:r>
      <w:bookmarkEnd w:id="3"/>
      <w:r>
        <w:rPr>
          <w:rFonts w:hint="eastAsia" w:hAnsi="宋体" w:cs="宋体"/>
          <w:bCs/>
          <w:szCs w:val="24"/>
          <w:lang w:eastAsia="zh-CN"/>
        </w:rPr>
        <w:t>ZB202312-HBZB11</w:t>
      </w:r>
    </w:p>
    <w:p>
      <w:pPr>
        <w:pStyle w:val="5"/>
        <w:snapToGrid w:val="0"/>
        <w:spacing w:line="360" w:lineRule="auto"/>
        <w:rPr>
          <w:rFonts w:hint="eastAsia" w:hAnsi="宋体" w:cs="宋体"/>
          <w:szCs w:val="24"/>
        </w:rPr>
      </w:pPr>
      <w:bookmarkStart w:id="4" w:name="_Toc527364900"/>
      <w:r>
        <w:rPr>
          <w:rFonts w:hint="eastAsia" w:hAnsi="宋体" w:cs="宋体"/>
          <w:szCs w:val="24"/>
        </w:rPr>
        <w:t>二、项目概况</w:t>
      </w:r>
      <w:bookmarkEnd w:id="4"/>
    </w:p>
    <w:p>
      <w:pPr>
        <w:adjustRightInd w:val="0"/>
        <w:snapToGrid w:val="0"/>
        <w:spacing w:line="360" w:lineRule="auto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（1）项目全称：津沽三期污泥干化焚烧项目</w:t>
      </w:r>
    </w:p>
    <w:p>
      <w:pPr>
        <w:adjustRightInd w:val="0"/>
        <w:snapToGrid w:val="0"/>
        <w:spacing w:line="360" w:lineRule="auto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（2）项目位置：天津市</w:t>
      </w:r>
    </w:p>
    <w:p>
      <w:pPr>
        <w:pStyle w:val="5"/>
        <w:snapToGrid w:val="0"/>
        <w:spacing w:line="360" w:lineRule="auto"/>
        <w:rPr>
          <w:rFonts w:hint="eastAsia" w:hAnsi="宋体" w:cs="宋体"/>
          <w:szCs w:val="24"/>
          <w:lang w:eastAsia="zh-CN"/>
        </w:rPr>
      </w:pPr>
      <w:bookmarkStart w:id="5" w:name="_Toc527364901"/>
      <w:r>
        <w:rPr>
          <w:rFonts w:hint="eastAsia" w:hAnsi="宋体" w:cs="宋体"/>
          <w:szCs w:val="24"/>
        </w:rPr>
        <w:t>三、招标范围</w:t>
      </w:r>
      <w:bookmarkEnd w:id="5"/>
    </w:p>
    <w:p>
      <w:pPr>
        <w:spacing w:line="360" w:lineRule="auto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1、</w:t>
      </w:r>
      <w:bookmarkStart w:id="6" w:name="_Toc81619732"/>
      <w:r>
        <w:rPr>
          <w:rFonts w:hint="eastAsia" w:hAnsi="宋体" w:cs="宋体"/>
          <w:bCs/>
          <w:sz w:val="24"/>
          <w:szCs w:val="24"/>
        </w:rPr>
        <w:t>1、工程规模：津沽三期污泥干化焚烧项目远程仪表。</w:t>
      </w:r>
    </w:p>
    <w:p>
      <w:pPr>
        <w:spacing w:line="360" w:lineRule="auto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2、招标范围：罗斯蒙特氧化锆、涡街流量计、阻旋料位开关。</w:t>
      </w:r>
    </w:p>
    <w:p>
      <w:pPr>
        <w:spacing w:line="360" w:lineRule="auto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3、供货设备信息：详见附件仪表数据表和图纸。</w:t>
      </w:r>
    </w:p>
    <w:tbl>
      <w:tblPr>
        <w:tblStyle w:val="18"/>
        <w:tblW w:w="84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2655"/>
        <w:gridCol w:w="1230"/>
        <w:gridCol w:w="1276"/>
        <w:gridCol w:w="2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color w:val="00000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color w:val="00000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color w:val="00000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12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color w:val="00000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25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color w:val="00000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2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sz w:val="18"/>
                <w:szCs w:val="18"/>
                <w:lang w:bidi="ar"/>
              </w:rPr>
              <w:t>氧化锆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sz w:val="18"/>
                <w:szCs w:val="18"/>
                <w:lang w:bidi="ar"/>
              </w:rPr>
              <w:t>台</w:t>
            </w:r>
          </w:p>
        </w:tc>
        <w:tc>
          <w:tcPr>
            <w:tcW w:w="12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25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24"/>
                <w:szCs w:val="24"/>
              </w:rPr>
              <w:t>罗斯蒙特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2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sz w:val="18"/>
                <w:szCs w:val="18"/>
                <w:lang w:bidi="ar"/>
              </w:rPr>
              <w:t>涡街流量计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sz w:val="18"/>
                <w:szCs w:val="18"/>
                <w:lang w:bidi="ar"/>
              </w:rPr>
              <w:t>台</w:t>
            </w:r>
          </w:p>
        </w:tc>
        <w:tc>
          <w:tcPr>
            <w:tcW w:w="12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/>
                <w:color w:val="000000"/>
                <w:sz w:val="18"/>
                <w:szCs w:val="18"/>
                <w:lang w:bidi="ar"/>
              </w:rPr>
              <w:t>11</w:t>
            </w:r>
          </w:p>
        </w:tc>
        <w:tc>
          <w:tcPr>
            <w:tcW w:w="25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24"/>
                <w:szCs w:val="24"/>
              </w:rPr>
              <w:t>罗斯蒙特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26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sz w:val="18"/>
                <w:szCs w:val="18"/>
                <w:lang w:bidi="ar"/>
              </w:rPr>
              <w:t>阻旋料位开关</w:t>
            </w:r>
          </w:p>
        </w:tc>
        <w:tc>
          <w:tcPr>
            <w:tcW w:w="12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sz w:val="18"/>
                <w:szCs w:val="18"/>
                <w:lang w:bidi="ar"/>
              </w:rPr>
              <w:t>台</w:t>
            </w:r>
          </w:p>
        </w:tc>
        <w:tc>
          <w:tcPr>
            <w:tcW w:w="12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/>
                <w:color w:val="000000"/>
                <w:sz w:val="18"/>
                <w:szCs w:val="18"/>
                <w:lang w:bidi="ar"/>
              </w:rPr>
              <w:t>22</w:t>
            </w:r>
          </w:p>
        </w:tc>
        <w:tc>
          <w:tcPr>
            <w:tcW w:w="25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bCs/>
                <w:sz w:val="24"/>
                <w:szCs w:val="24"/>
              </w:rPr>
              <w:t>罗斯蒙特</w:t>
            </w:r>
          </w:p>
        </w:tc>
      </w:tr>
    </w:tbl>
    <w:p>
      <w:pPr>
        <w:spacing w:line="360" w:lineRule="auto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4、招标范围说明：详见仪表数据表相关说明。</w:t>
      </w:r>
    </w:p>
    <w:p>
      <w:pPr>
        <w:pStyle w:val="5"/>
        <w:snapToGrid w:val="0"/>
        <w:spacing w:line="360" w:lineRule="auto"/>
        <w:rPr>
          <w:rFonts w:hint="eastAsia" w:hAnsi="宋体" w:cs="宋体"/>
          <w:szCs w:val="24"/>
        </w:rPr>
      </w:pPr>
      <w:bookmarkStart w:id="7" w:name="_Toc527364902"/>
      <w:r>
        <w:rPr>
          <w:rFonts w:hint="eastAsia" w:hAnsi="宋体" w:cs="宋体"/>
          <w:szCs w:val="24"/>
        </w:rPr>
        <w:t>四、</w:t>
      </w:r>
      <w:r>
        <w:rPr>
          <w:rFonts w:hint="eastAsia" w:hAnsi="宋体" w:cs="宋体"/>
          <w:szCs w:val="24"/>
          <w:lang w:eastAsia="zh-CN"/>
        </w:rPr>
        <w:t>投标</w:t>
      </w:r>
      <w:r>
        <w:rPr>
          <w:rFonts w:hint="eastAsia" w:hAnsi="宋体" w:cs="宋体"/>
          <w:szCs w:val="24"/>
        </w:rPr>
        <w:t>须知</w:t>
      </w:r>
      <w:bookmarkEnd w:id="7"/>
    </w:p>
    <w:bookmarkEnd w:id="6"/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3、招标联系人及联系方式：郭亮 15001010916，88263171@qq.com。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4、交货时间：2024年0</w:t>
      </w:r>
      <w:r>
        <w:rPr>
          <w:rFonts w:hAnsi="宋体" w:cs="宋体"/>
          <w:bCs/>
          <w:sz w:val="24"/>
          <w:szCs w:val="24"/>
        </w:rPr>
        <w:t>4</w:t>
      </w:r>
      <w:r>
        <w:rPr>
          <w:rFonts w:hint="eastAsia" w:hAnsi="宋体" w:cs="宋体"/>
          <w:bCs/>
          <w:sz w:val="24"/>
          <w:szCs w:val="24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eastAsia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6、评标方法：综合评</w:t>
      </w:r>
      <w:r>
        <w:rPr>
          <w:rFonts w:hint="eastAsia" w:hAnsi="宋体" w:eastAsia="宋体" w:cs="宋体"/>
          <w:bCs/>
          <w:sz w:val="24"/>
          <w:szCs w:val="24"/>
        </w:rPr>
        <w:t>标法。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eastAsia="宋体" w:cs="宋体"/>
          <w:bCs/>
          <w:sz w:val="24"/>
          <w:szCs w:val="24"/>
        </w:rPr>
      </w:pPr>
      <w:r>
        <w:rPr>
          <w:rFonts w:hint="eastAsia" w:hAnsi="宋体" w:eastAsia="宋体" w:cs="宋体"/>
          <w:bCs/>
          <w:sz w:val="24"/>
          <w:szCs w:val="24"/>
        </w:rPr>
        <w:t>7、开标时间：202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</w:t>
      </w:r>
      <w:r>
        <w:rPr>
          <w:rFonts w:hint="eastAsia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hAnsi="宋体" w:eastAsia="宋体" w:cs="宋体"/>
          <w:bCs/>
          <w:sz w:val="24"/>
          <w:szCs w:val="24"/>
        </w:rPr>
        <w:t>日上午 09时（北京时间）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8、开标地点：</w:t>
      </w:r>
      <w:r>
        <w:rPr>
          <w:rFonts w:hint="eastAsia" w:hAnsi="宋体" w:cs="宋体"/>
          <w:sz w:val="24"/>
          <w:szCs w:val="24"/>
        </w:rPr>
        <w:t>北京经济技术开发区永昌南路5号亦庄办公区三楼北</w:t>
      </w:r>
      <w:r>
        <w:rPr>
          <w:rFonts w:hint="eastAsia" w:hAnsi="宋体" w:cs="宋体"/>
          <w:bCs/>
          <w:sz w:val="24"/>
          <w:szCs w:val="24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9、招标联系人地点：</w:t>
      </w:r>
      <w:r>
        <w:rPr>
          <w:rFonts w:hint="eastAsia" w:hAnsi="宋体" w:cs="宋体"/>
          <w:sz w:val="24"/>
          <w:szCs w:val="24"/>
        </w:rPr>
        <w:t>北京经济技术开发区永昌南路5号亦庄办公区三楼北</w:t>
      </w:r>
      <w:r>
        <w:rPr>
          <w:rFonts w:hint="eastAsia" w:hAnsi="宋体" w:cs="宋体"/>
          <w:bCs/>
          <w:sz w:val="24"/>
          <w:szCs w:val="24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10、招标文件发售时间：2023年1</w:t>
      </w:r>
      <w:r>
        <w:rPr>
          <w:rFonts w:hAnsi="宋体" w:cs="宋体"/>
          <w:bCs/>
          <w:sz w:val="24"/>
          <w:szCs w:val="24"/>
        </w:rPr>
        <w:t>2</w:t>
      </w:r>
      <w:r>
        <w:rPr>
          <w:rFonts w:hint="eastAsia" w:hAnsi="宋体" w:cs="宋体"/>
          <w:bCs/>
          <w:sz w:val="24"/>
          <w:szCs w:val="24"/>
        </w:rPr>
        <w:t>月</w:t>
      </w:r>
      <w:r>
        <w:rPr>
          <w:rFonts w:hint="eastAsia" w:hAnsi="宋体" w:cs="宋体"/>
          <w:bCs/>
          <w:sz w:val="24"/>
          <w:szCs w:val="24"/>
          <w:lang w:val="en-US" w:eastAsia="zh-CN"/>
        </w:rPr>
        <w:t>20</w:t>
      </w:r>
      <w:r>
        <w:rPr>
          <w:rFonts w:hint="eastAsia" w:hAnsi="宋体" w:cs="宋体"/>
          <w:bCs/>
          <w:sz w:val="24"/>
          <w:szCs w:val="24"/>
        </w:rPr>
        <w:t>日～202</w:t>
      </w:r>
      <w:r>
        <w:rPr>
          <w:rFonts w:hint="eastAsia" w:hAnsi="宋体" w:cs="宋体"/>
          <w:bCs/>
          <w:sz w:val="24"/>
          <w:szCs w:val="24"/>
          <w:lang w:val="en-US" w:eastAsia="zh-CN"/>
        </w:rPr>
        <w:t>4</w:t>
      </w:r>
      <w:r>
        <w:rPr>
          <w:rFonts w:hint="eastAsia" w:hAnsi="宋体" w:cs="宋体"/>
          <w:bCs/>
          <w:sz w:val="24"/>
          <w:szCs w:val="24"/>
        </w:rPr>
        <w:t>年1月</w:t>
      </w:r>
      <w:r>
        <w:rPr>
          <w:rFonts w:hint="eastAsia" w:hAnsi="宋体" w:cs="宋体"/>
          <w:bCs/>
          <w:sz w:val="24"/>
          <w:szCs w:val="24"/>
          <w:lang w:val="en-US" w:eastAsia="zh-CN"/>
        </w:rPr>
        <w:t>1</w:t>
      </w:r>
      <w:r>
        <w:rPr>
          <w:rFonts w:hint="eastAsia" w:hAnsi="宋体" w:cs="宋体"/>
          <w:bCs/>
          <w:sz w:val="24"/>
          <w:szCs w:val="24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11、招标文件澄清及答疑时间：招标方尽快给于答疑。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12、投标人“采用有限数量制”：投标人“采用有限数量制”：合格单位不足</w:t>
      </w:r>
      <w:r>
        <w:rPr>
          <w:rFonts w:hint="eastAsia" w:hAnsi="宋体" w:cs="宋体"/>
          <w:bCs/>
          <w:sz w:val="24"/>
          <w:szCs w:val="24"/>
          <w:lang w:val="en-US" w:eastAsia="zh-CN"/>
        </w:rPr>
        <w:t>7</w:t>
      </w:r>
      <w:r>
        <w:rPr>
          <w:rFonts w:hint="eastAsia" w:hAnsi="宋体" w:cs="宋体"/>
          <w:bCs/>
          <w:sz w:val="24"/>
          <w:szCs w:val="24"/>
        </w:rPr>
        <w:t>家全部邀请，超过</w:t>
      </w:r>
      <w:r>
        <w:rPr>
          <w:rFonts w:hint="eastAsia" w:hAnsi="宋体" w:cs="宋体"/>
          <w:bCs/>
          <w:sz w:val="24"/>
          <w:szCs w:val="24"/>
          <w:lang w:val="en-US" w:eastAsia="zh-CN"/>
        </w:rPr>
        <w:t>7</w:t>
      </w:r>
      <w:r>
        <w:rPr>
          <w:rFonts w:hint="eastAsia" w:hAnsi="宋体" w:cs="宋体"/>
          <w:bCs/>
          <w:sz w:val="24"/>
          <w:szCs w:val="24"/>
        </w:rPr>
        <w:t>家取资格审核排名前</w:t>
      </w:r>
      <w:r>
        <w:rPr>
          <w:rFonts w:hint="eastAsia" w:hAnsi="宋体" w:cs="宋体"/>
          <w:bCs/>
          <w:sz w:val="24"/>
          <w:szCs w:val="24"/>
          <w:lang w:val="en-US" w:eastAsia="zh-CN"/>
        </w:rPr>
        <w:t>7</w:t>
      </w:r>
      <w:r>
        <w:rPr>
          <w:rFonts w:hint="eastAsia" w:hAnsi="宋体" w:cs="宋体"/>
          <w:bCs/>
          <w:sz w:val="24"/>
          <w:szCs w:val="24"/>
        </w:rPr>
        <w:t>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13、媒介：本次公告在中国采购与招标网（http://www.chinabidding.com.cn）、公司网站（http://www.bmei.com/）。因轻信其他组织、个人或媒介提供的信息而造成的损失，其责任由投标人自行负责。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14、</w:t>
      </w:r>
      <w:r>
        <w:rPr>
          <w:rFonts w:hint="eastAsia" w:hAnsi="宋体" w:cs="宋体"/>
          <w:bCs/>
          <w:sz w:val="24"/>
          <w:szCs w:val="24"/>
        </w:rPr>
        <w:tab/>
      </w:r>
      <w:r>
        <w:rPr>
          <w:rFonts w:hint="eastAsia" w:hAnsi="宋体" w:cs="宋体"/>
          <w:bCs/>
          <w:sz w:val="24"/>
          <w:szCs w:val="24"/>
        </w:rPr>
        <w:t>上述所有时间均为北京时间。</w:t>
      </w:r>
    </w:p>
    <w:p>
      <w:pPr>
        <w:pStyle w:val="5"/>
        <w:snapToGrid w:val="0"/>
        <w:spacing w:line="360" w:lineRule="auto"/>
        <w:rPr>
          <w:rFonts w:hint="eastAsia" w:hAnsi="宋体" w:cs="宋体"/>
          <w:szCs w:val="24"/>
        </w:rPr>
      </w:pPr>
      <w:bookmarkStart w:id="8" w:name="_Toc527364903"/>
      <w:r>
        <w:rPr>
          <w:rFonts w:hint="eastAsia" w:hAnsi="宋体" w:cs="宋体"/>
          <w:szCs w:val="24"/>
        </w:rPr>
        <w:t>五、投标人资格要求</w:t>
      </w:r>
      <w:bookmarkEnd w:id="8"/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Cs w:val="24"/>
        </w:rPr>
      </w:pPr>
      <w:r>
        <w:rPr>
          <w:rFonts w:hint="eastAsia" w:hAnsi="宋体" w:cs="宋体"/>
          <w:bCs/>
          <w:szCs w:val="24"/>
        </w:rPr>
        <w:t>1、供应商应当具备下列条件：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Cs w:val="24"/>
        </w:rPr>
      </w:pPr>
      <w:r>
        <w:rPr>
          <w:rFonts w:hint="eastAsia"/>
          <w:bCs/>
          <w:szCs w:val="24"/>
        </w:rPr>
        <w:t>（1）具备履行民事责任能力的独立法人，注册资本金不低于</w:t>
      </w:r>
      <w:r>
        <w:rPr>
          <w:bCs/>
          <w:szCs w:val="24"/>
        </w:rPr>
        <w:t>8</w:t>
      </w:r>
      <w:r>
        <w:rPr>
          <w:rFonts w:hint="eastAsia"/>
          <w:bCs/>
          <w:szCs w:val="24"/>
        </w:rPr>
        <w:t>00万元；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Cs w:val="24"/>
        </w:rPr>
      </w:pPr>
      <w:r>
        <w:rPr>
          <w:rFonts w:hint="eastAsia"/>
          <w:bCs/>
          <w:szCs w:val="24"/>
        </w:rPr>
        <w:t>（2）具有品牌授权书或代理权证书；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Cs w:val="24"/>
        </w:rPr>
      </w:pPr>
      <w:r>
        <w:rPr>
          <w:rFonts w:hint="eastAsia"/>
          <w:bCs/>
          <w:szCs w:val="24"/>
        </w:rPr>
        <w:t>（3）具有类似项目的供货服务经验；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Cs w:val="24"/>
        </w:rPr>
      </w:pPr>
      <w:r>
        <w:rPr>
          <w:rFonts w:hint="eastAsia"/>
          <w:bCs/>
          <w:szCs w:val="24"/>
        </w:rPr>
        <w:t>（4）具有履行合同所必需的设备和专业技术能力；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Cs w:val="24"/>
        </w:rPr>
      </w:pPr>
      <w:r>
        <w:rPr>
          <w:rFonts w:hint="eastAsia"/>
          <w:bCs/>
          <w:szCs w:val="24"/>
        </w:rPr>
        <w:t>（5）具有良好的银行资信和商业信誉；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Cs w:val="24"/>
        </w:rPr>
      </w:pPr>
      <w:r>
        <w:rPr>
          <w:rFonts w:hint="eastAsia"/>
          <w:bCs/>
          <w:szCs w:val="24"/>
        </w:rPr>
        <w:t>（6）参加招投标活动2年内没有相关违法或者违法嫌疑记录。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Cs w:val="24"/>
        </w:rPr>
      </w:pPr>
      <w:r>
        <w:rPr>
          <w:rFonts w:hint="eastAsia"/>
          <w:bCs/>
          <w:szCs w:val="24"/>
        </w:rPr>
        <w:t>2、在购买标书时须向招标人提供以下材料（加盖公章）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Cs w:val="24"/>
        </w:rPr>
      </w:pPr>
      <w:bookmarkStart w:id="9" w:name="_Toc527364904"/>
      <w:r>
        <w:rPr>
          <w:rFonts w:hint="eastAsia" w:hAnsi="宋体" w:cs="宋体"/>
          <w:bCs/>
          <w:szCs w:val="24"/>
        </w:rPr>
        <w:t>（1）企业营业执照、组织机构代码、税务登记证（三证合一）副本复印件；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Cs w:val="24"/>
        </w:rPr>
      </w:pPr>
      <w:r>
        <w:rPr>
          <w:rFonts w:hint="eastAsia" w:hAnsi="宋体" w:cs="宋体"/>
          <w:bCs/>
          <w:szCs w:val="24"/>
        </w:rPr>
        <w:t>（2）法定代表人授权委托书原件，法人身份证、委托代理人身份证复印件；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Cs w:val="24"/>
        </w:rPr>
      </w:pPr>
      <w:r>
        <w:rPr>
          <w:rFonts w:hint="eastAsia" w:hAnsi="宋体" w:cs="宋体"/>
          <w:bCs/>
          <w:szCs w:val="24"/>
        </w:rPr>
        <w:t>（3）近3年有3个相应或类似业绩合同或者证明文件的复印件（焚烧项目优先）；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Cs w:val="24"/>
        </w:rPr>
      </w:pPr>
      <w:r>
        <w:rPr>
          <w:rFonts w:hint="eastAsia" w:hAnsi="宋体" w:cs="宋体"/>
          <w:bCs/>
          <w:szCs w:val="24"/>
        </w:rPr>
        <w:t>（4）提供无处于被责令停业，财产被接管，冻结、破产状态的证明（或承诺）文件；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Cs w:val="24"/>
        </w:rPr>
      </w:pPr>
      <w:r>
        <w:rPr>
          <w:rFonts w:hint="eastAsia" w:hAnsi="宋体" w:cs="宋体"/>
          <w:bCs/>
          <w:szCs w:val="24"/>
        </w:rPr>
        <w:t>（5）提供无京城环保员工或亲属在贵公司任职或控股的证明（或承诺）文件；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Cs w:val="24"/>
        </w:rPr>
      </w:pPr>
      <w:r>
        <w:rPr>
          <w:rFonts w:hint="eastAsia" w:hAnsi="宋体" w:cs="宋体"/>
          <w:bCs/>
          <w:szCs w:val="24"/>
        </w:rPr>
        <w:t>（6）提供中标后不得转包的承诺文件；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Cs w:val="24"/>
        </w:rPr>
      </w:pPr>
      <w:r>
        <w:rPr>
          <w:rFonts w:hint="eastAsia" w:hAnsi="宋体" w:cs="宋体"/>
          <w:bCs/>
          <w:szCs w:val="24"/>
        </w:rPr>
        <w:t>（7）投标申请函及附表。</w:t>
      </w:r>
    </w:p>
    <w:p>
      <w:pPr>
        <w:pStyle w:val="5"/>
        <w:snapToGrid w:val="0"/>
        <w:spacing w:line="360" w:lineRule="auto"/>
        <w:rPr>
          <w:rFonts w:hint="eastAsia" w:hAnsi="宋体" w:cs="宋体"/>
          <w:szCs w:val="24"/>
        </w:rPr>
      </w:pPr>
      <w:r>
        <w:rPr>
          <w:rFonts w:hint="eastAsia" w:hAnsi="宋体" w:cs="宋体"/>
          <w:szCs w:val="24"/>
        </w:rPr>
        <w:t>六、投标费用</w:t>
      </w:r>
      <w:bookmarkEnd w:id="9"/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招标文件每套购置费500元；</w:t>
      </w:r>
    </w:p>
    <w:p>
      <w:pPr>
        <w:adjustRightInd w:val="0"/>
        <w:snapToGrid w:val="0"/>
        <w:spacing w:line="360" w:lineRule="auto"/>
        <w:jc w:val="left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hAnsi="宋体" w:cs="宋体"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hAnsi="宋体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hAnsi="宋体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北京京城环保股份有限公司</w:t>
      </w:r>
    </w:p>
    <w:p>
      <w:pPr>
        <w:jc w:val="right"/>
        <w:rPr>
          <w:rFonts w:hint="eastAsia" w:hAnsi="宋体" w:cs="宋体"/>
          <w:sz w:val="24"/>
          <w:szCs w:val="24"/>
        </w:rPr>
      </w:pPr>
      <w:bookmarkStart w:id="10" w:name="_Toc468782281"/>
      <w:bookmarkStart w:id="11" w:name="_Toc471478430"/>
      <w:bookmarkStart w:id="12" w:name="_Toc471479165"/>
      <w:bookmarkStart w:id="13" w:name="_Toc452621175"/>
      <w:r>
        <w:rPr>
          <w:rFonts w:hint="eastAsia" w:hAnsi="宋体" w:cs="宋体"/>
          <w:b/>
          <w:sz w:val="24"/>
          <w:szCs w:val="24"/>
        </w:rPr>
        <w:t>2023年1</w:t>
      </w:r>
      <w:r>
        <w:rPr>
          <w:rFonts w:hAnsi="宋体" w:cs="宋体"/>
          <w:b/>
          <w:sz w:val="24"/>
          <w:szCs w:val="24"/>
        </w:rPr>
        <w:t>2</w:t>
      </w:r>
      <w:r>
        <w:rPr>
          <w:rFonts w:hint="eastAsia" w:hAnsi="宋体" w:cs="宋体"/>
          <w:b/>
          <w:sz w:val="24"/>
          <w:szCs w:val="24"/>
        </w:rPr>
        <w:t>月</w:t>
      </w:r>
      <w:r>
        <w:rPr>
          <w:rFonts w:hint="eastAsia" w:hAnsi="宋体" w:cs="宋体"/>
          <w:b/>
          <w:sz w:val="24"/>
          <w:szCs w:val="24"/>
          <w:lang w:val="en-US" w:eastAsia="zh-CN"/>
        </w:rPr>
        <w:t>20</w:t>
      </w:r>
      <w:r>
        <w:rPr>
          <w:rFonts w:hint="eastAsia" w:hAnsi="宋体" w:cs="宋体"/>
          <w:b/>
          <w:sz w:val="24"/>
          <w:szCs w:val="24"/>
        </w:rPr>
        <w:t>日</w:t>
      </w:r>
      <w:bookmarkEnd w:id="10"/>
      <w:bookmarkEnd w:id="11"/>
      <w:bookmarkEnd w:id="12"/>
      <w:r>
        <w:rPr>
          <w:rFonts w:hint="eastAsia" w:hAnsi="宋体" w:cs="宋体"/>
          <w:b/>
          <w:sz w:val="24"/>
          <w:szCs w:val="24"/>
        </w:rPr>
        <w:t xml:space="preserve">   </w:t>
      </w:r>
      <w:r>
        <w:rPr>
          <w:rFonts w:hint="eastAsia" w:hAnsi="宋体" w:cs="宋体"/>
          <w:sz w:val="24"/>
          <w:szCs w:val="24"/>
        </w:rPr>
        <w:t xml:space="preserve">                                        </w:t>
      </w:r>
      <w:r>
        <w:rPr>
          <w:rFonts w:hint="eastAsia" w:hAnsi="宋体" w:cs="宋体"/>
          <w:sz w:val="24"/>
          <w:szCs w:val="24"/>
        </w:rPr>
        <w:br w:type="page"/>
      </w:r>
      <w:bookmarkStart w:id="14" w:name="_Toc449619597"/>
      <w:bookmarkStart w:id="15" w:name="_Toc449618573"/>
      <w:bookmarkStart w:id="16" w:name="_Toc448839083"/>
      <w:bookmarkStart w:id="17" w:name="_Toc449687366"/>
      <w:bookmarkStart w:id="18" w:name="_Toc449700509"/>
    </w:p>
    <w:p>
      <w:pPr>
        <w:pStyle w:val="5"/>
        <w:jc w:val="center"/>
        <w:rPr>
          <w:rFonts w:hint="eastAsia" w:hAnsi="宋体" w:cs="宋体"/>
          <w:szCs w:val="24"/>
        </w:rPr>
      </w:pPr>
      <w:bookmarkStart w:id="19" w:name="_Toc527364905"/>
      <w:r>
        <w:rPr>
          <w:rFonts w:hint="eastAsia" w:hAnsi="宋体" w:cs="宋体"/>
          <w:szCs w:val="24"/>
        </w:rPr>
        <w:t>第二章 投标申请函</w:t>
      </w:r>
      <w:bookmarkEnd w:id="13"/>
      <w:bookmarkEnd w:id="14"/>
      <w:bookmarkEnd w:id="15"/>
      <w:bookmarkEnd w:id="16"/>
      <w:bookmarkEnd w:id="17"/>
      <w:bookmarkEnd w:id="18"/>
      <w:bookmarkEnd w:id="19"/>
    </w:p>
    <w:p>
      <w:pPr>
        <w:rPr>
          <w:rFonts w:hint="eastAsia" w:hAnsi="宋体" w:cs="宋体"/>
          <w:sz w:val="24"/>
          <w:szCs w:val="24"/>
        </w:rPr>
      </w:pP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 w:val="21"/>
          <w:szCs w:val="21"/>
        </w:rPr>
      </w:pPr>
      <w:r>
        <w:rPr>
          <w:rFonts w:hint="eastAsia" w:hAnsi="宋体" w:cs="宋体"/>
          <w:bCs/>
          <w:sz w:val="21"/>
          <w:szCs w:val="21"/>
        </w:rPr>
        <w:t>致：北京京城环保股份有限公司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 w:val="21"/>
          <w:szCs w:val="21"/>
        </w:rPr>
      </w:pPr>
      <w:r>
        <w:rPr>
          <w:rFonts w:hint="eastAsia" w:hAnsi="宋体" w:cs="宋体"/>
          <w:bCs/>
          <w:sz w:val="21"/>
          <w:szCs w:val="21"/>
        </w:rPr>
        <w:t>1、按照本招标公告的要求，我方递交的申请文件及有关资料，用于招标人审查我方参加</w:t>
      </w:r>
      <w:r>
        <w:rPr>
          <w:rFonts w:hint="eastAsia" w:hAnsi="宋体" w:cs="宋体"/>
          <w:b/>
          <w:bCs/>
          <w:sz w:val="21"/>
          <w:szCs w:val="21"/>
          <w:u w:val="single"/>
        </w:rPr>
        <w:t>津沽三期污泥干化焚烧项目远程仪表</w:t>
      </w:r>
      <w:r>
        <w:rPr>
          <w:rFonts w:hint="eastAsia" w:hAnsi="宋体" w:cs="宋体"/>
          <w:bCs/>
          <w:sz w:val="21"/>
          <w:szCs w:val="21"/>
        </w:rPr>
        <w:t>招标采购的投标资格。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 w:val="21"/>
          <w:szCs w:val="21"/>
        </w:rPr>
      </w:pPr>
      <w:r>
        <w:rPr>
          <w:rFonts w:hint="eastAsia" w:hAnsi="宋体" w:cs="宋体"/>
          <w:bCs/>
          <w:sz w:val="21"/>
          <w:szCs w:val="21"/>
        </w:rPr>
        <w:t>2、我方同意招标人在投标期间，对我们所报内容进行实际考察，并核实其真实性与准确性，我方一定积极配合。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 w:val="21"/>
          <w:szCs w:val="21"/>
        </w:rPr>
      </w:pPr>
      <w:r>
        <w:rPr>
          <w:rFonts w:hint="eastAsia" w:hAnsi="宋体" w:cs="宋体"/>
          <w:bCs/>
          <w:sz w:val="21"/>
          <w:szCs w:val="21"/>
        </w:rPr>
        <w:t>3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 w:val="21"/>
          <w:szCs w:val="21"/>
        </w:rPr>
      </w:pPr>
      <w:r>
        <w:rPr>
          <w:rFonts w:hint="eastAsia" w:hAnsi="宋体" w:cs="宋体"/>
          <w:bCs/>
          <w:sz w:val="21"/>
          <w:szCs w:val="21"/>
        </w:rPr>
        <w:t>4、我方理解招标人有权拒绝任何申请，而无需由招标人承担任何责任。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hAnsi="宋体" w:cs="宋体"/>
          <w:bCs/>
          <w:sz w:val="21"/>
          <w:szCs w:val="21"/>
        </w:rPr>
      </w:pPr>
      <w:r>
        <w:rPr>
          <w:rFonts w:hint="eastAsia" w:hAnsi="宋体" w:cs="宋体"/>
          <w:bCs/>
          <w:sz w:val="21"/>
          <w:szCs w:val="21"/>
        </w:rPr>
        <w:t>5、在确定我方为正式投标人（购买招标文件）后，我方愿意按招标文件的要求详细填写和编制投标文件，并按“前附表”确定的时间、地点准时参加投标。</w:t>
      </w:r>
    </w:p>
    <w:p>
      <w:pPr>
        <w:spacing w:line="440" w:lineRule="exact"/>
        <w:ind w:right="-159" w:firstLine="420" w:firstLineChars="200"/>
        <w:rPr>
          <w:rFonts w:hint="eastAsia" w:hAnsi="宋体" w:cs="宋体"/>
          <w:sz w:val="21"/>
          <w:szCs w:val="21"/>
        </w:rPr>
      </w:pPr>
    </w:p>
    <w:p>
      <w:pPr>
        <w:spacing w:line="440" w:lineRule="exact"/>
        <w:ind w:right="-159" w:firstLine="420" w:firstLineChars="200"/>
        <w:rPr>
          <w:rFonts w:hint="eastAsia" w:hAnsi="宋体" w:cs="宋体"/>
          <w:sz w:val="21"/>
          <w:szCs w:val="21"/>
        </w:rPr>
      </w:pPr>
    </w:p>
    <w:p>
      <w:pPr>
        <w:spacing w:line="440" w:lineRule="exact"/>
        <w:ind w:right="-159" w:firstLine="420" w:firstLineChars="200"/>
        <w:rPr>
          <w:rFonts w:hint="eastAsia" w:hAnsi="宋体" w:cs="宋体"/>
          <w:sz w:val="21"/>
          <w:szCs w:val="21"/>
        </w:rPr>
      </w:pPr>
    </w:p>
    <w:p>
      <w:pPr>
        <w:spacing w:line="440" w:lineRule="exact"/>
        <w:ind w:right="-159" w:firstLine="420" w:firstLineChars="200"/>
        <w:rPr>
          <w:rFonts w:hint="eastAsia" w:hAnsi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hAnsi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申请人（盖章）：</w:t>
      </w:r>
    </w:p>
    <w:p>
      <w:pPr>
        <w:spacing w:line="440" w:lineRule="exact"/>
        <w:ind w:right="-159" w:firstLine="4515" w:firstLineChars="2150"/>
        <w:rPr>
          <w:rFonts w:hint="eastAsia" w:hAnsi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法定代表人或其委托代理人（签名）：</w:t>
      </w: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4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4"/>
        <w:adjustRightInd w:val="0"/>
        <w:snapToGrid w:val="0"/>
        <w:rPr>
          <w:rFonts w:ascii="黑体" w:eastAsia="黑体"/>
          <w:b w:val="0"/>
        </w:rPr>
      </w:pPr>
      <w:bookmarkStart w:id="20" w:name="_Toc146512971"/>
      <w:r>
        <w:rPr>
          <w:rFonts w:hint="eastAsia" w:ascii="黑体" w:eastAsia="黑体"/>
          <w:b w:val="0"/>
        </w:rPr>
        <w:t>资格审查申请表</w:t>
      </w:r>
      <w:bookmarkEnd w:id="20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8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8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8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8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7D2200"/>
    <w:rsid w:val="1A812768"/>
    <w:rsid w:val="1EE319AE"/>
    <w:rsid w:val="1FF64942"/>
    <w:rsid w:val="212234C4"/>
    <w:rsid w:val="27206A9F"/>
    <w:rsid w:val="27221D23"/>
    <w:rsid w:val="2AB31482"/>
    <w:rsid w:val="2B824700"/>
    <w:rsid w:val="2E5C0348"/>
    <w:rsid w:val="2FCB419D"/>
    <w:rsid w:val="316023CA"/>
    <w:rsid w:val="31FD4531"/>
    <w:rsid w:val="328D3057"/>
    <w:rsid w:val="33771489"/>
    <w:rsid w:val="339B7B9E"/>
    <w:rsid w:val="3BCF2041"/>
    <w:rsid w:val="3C443E30"/>
    <w:rsid w:val="3E344CA1"/>
    <w:rsid w:val="40537E1C"/>
    <w:rsid w:val="46811E32"/>
    <w:rsid w:val="46FB7303"/>
    <w:rsid w:val="47334DCA"/>
    <w:rsid w:val="4853080F"/>
    <w:rsid w:val="4881691B"/>
    <w:rsid w:val="48AF6B94"/>
    <w:rsid w:val="492E5ABE"/>
    <w:rsid w:val="49BA773C"/>
    <w:rsid w:val="4AF3236D"/>
    <w:rsid w:val="4B55119A"/>
    <w:rsid w:val="4B796657"/>
    <w:rsid w:val="4BF60A57"/>
    <w:rsid w:val="4C1712AE"/>
    <w:rsid w:val="4C945ACA"/>
    <w:rsid w:val="50886A77"/>
    <w:rsid w:val="50C60A2C"/>
    <w:rsid w:val="57302B96"/>
    <w:rsid w:val="57770B17"/>
    <w:rsid w:val="5C19001B"/>
    <w:rsid w:val="5C4C1CD3"/>
    <w:rsid w:val="610E073D"/>
    <w:rsid w:val="61B823F1"/>
    <w:rsid w:val="62133731"/>
    <w:rsid w:val="62742FD1"/>
    <w:rsid w:val="66C01B47"/>
    <w:rsid w:val="6AF3240E"/>
    <w:rsid w:val="710346AF"/>
    <w:rsid w:val="74032299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3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5">
    <w:name w:val="heading 2"/>
    <w:basedOn w:val="6"/>
    <w:next w:val="1"/>
    <w:link w:val="24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240" w:lineRule="atLeast"/>
      <w:ind w:right="-159" w:firstLine="246" w:firstLineChars="100"/>
    </w:pPr>
    <w:rPr>
      <w:spacing w:val="20"/>
    </w:rPr>
  </w:style>
  <w:style w:type="paragraph" w:customStyle="1" w:styleId="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styleId="6">
    <w:name w:val="toc 1"/>
    <w:basedOn w:val="1"/>
    <w:next w:val="1"/>
    <w:semiHidden/>
    <w:unhideWhenUsed/>
    <w:qFormat/>
    <w:uiPriority w:val="39"/>
  </w:style>
  <w:style w:type="paragraph" w:styleId="7">
    <w:name w:val="annotation text"/>
    <w:basedOn w:val="1"/>
    <w:link w:val="30"/>
    <w:semiHidden/>
    <w:unhideWhenUsed/>
    <w:qFormat/>
    <w:uiPriority w:val="99"/>
    <w:pPr>
      <w:jc w:val="left"/>
    </w:pPr>
  </w:style>
  <w:style w:type="paragraph" w:styleId="8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9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10">
    <w:name w:val="Date"/>
    <w:basedOn w:val="1"/>
    <w:next w:val="1"/>
    <w:link w:val="32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link w:val="25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annotation subject"/>
    <w:basedOn w:val="7"/>
    <w:next w:val="7"/>
    <w:link w:val="31"/>
    <w:semiHidden/>
    <w:unhideWhenUsed/>
    <w:qFormat/>
    <w:uiPriority w:val="99"/>
    <w:rPr>
      <w:b/>
      <w:bCs/>
    </w:rPr>
  </w:style>
  <w:style w:type="paragraph" w:styleId="17">
    <w:name w:val="Body Text First Indent 2"/>
    <w:basedOn w:val="2"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sz w:val="21"/>
      <w:szCs w:val="24"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3">
    <w:name w:val="标题 1 Char"/>
    <w:basedOn w:val="20"/>
    <w:link w:val="4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4">
    <w:name w:val="标题 2 Char"/>
    <w:basedOn w:val="20"/>
    <w:link w:val="5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5">
    <w:name w:val="正文文本缩进 3 Char"/>
    <w:basedOn w:val="20"/>
    <w:link w:val="14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7">
    <w:name w:val="批注框文本 Char"/>
    <w:basedOn w:val="20"/>
    <w:link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眉 Char"/>
    <w:basedOn w:val="20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脚 Char"/>
    <w:basedOn w:val="20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批注文字 Char"/>
    <w:basedOn w:val="20"/>
    <w:link w:val="7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1">
    <w:name w:val="批注主题 Char"/>
    <w:basedOn w:val="30"/>
    <w:link w:val="16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2">
    <w:name w:val="日期 Char"/>
    <w:basedOn w:val="20"/>
    <w:link w:val="10"/>
    <w:semiHidden/>
    <w:qFormat/>
    <w:uiPriority w:val="99"/>
    <w:rPr>
      <w:kern w:val="2"/>
      <w:sz w:val="21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4">
    <w:name w:val="cucd-0 Char"/>
    <w:link w:val="35"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5">
    <w:name w:val="cucd-0"/>
    <w:link w:val="34"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6">
    <w:name w:val="font21"/>
    <w:basedOn w:val="2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7">
    <w:name w:val="font31"/>
    <w:basedOn w:val="20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8">
    <w:name w:val="font11"/>
    <w:basedOn w:val="2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2137</Words>
  <Characters>2297</Characters>
  <Lines>20</Lines>
  <Paragraphs>5</Paragraphs>
  <TotalTime>0</TotalTime>
  <ScaleCrop>false</ScaleCrop>
  <LinksUpToDate>false</LinksUpToDate>
  <CharactersWithSpaces>2439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2023-12-20T07:06:16Z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B39345F8062646768A7E09D683720C00_12</vt:lpwstr>
  </property>
</Properties>
</file>