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/>
          <w:szCs w:val="21"/>
          <w:lang w:val="zh-CN"/>
        </w:rPr>
      </w:pPr>
      <w:bookmarkStart w:id="0" w:name="_Toc448839082"/>
      <w:bookmarkStart w:id="1" w:name="_Toc452641979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济南市污泥处置中心项目污泥柱塞泵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招标文件</w:t>
      </w:r>
    </w:p>
    <w:bookmarkEnd w:id="0"/>
    <w:bookmarkEnd w:id="1"/>
    <w:p>
      <w:pPr>
        <w:pStyle w:val="4"/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bookmarkStart w:id="2" w:name="_Toc527364898"/>
      <w:r>
        <w:rPr>
          <w:rFonts w:hint="eastAsia" w:ascii="宋体" w:hAnsi="宋体" w:eastAsia="宋体" w:cs="宋体"/>
          <w:sz w:val="24"/>
          <w:szCs w:val="24"/>
        </w:rPr>
        <w:t>招标公告</w:t>
      </w:r>
      <w:bookmarkEnd w:id="2"/>
    </w:p>
    <w:p>
      <w:pPr>
        <w:rPr>
          <w:rFonts w:hint="eastAsia" w:ascii="宋体" w:hAnsi="宋体" w:eastAsia="宋体" w:cs="宋体"/>
          <w:sz w:val="24"/>
          <w:szCs w:val="24"/>
          <w:lang w:val="zh-CN"/>
        </w:rPr>
      </w:pPr>
    </w:p>
    <w:p>
      <w:pPr>
        <w:pStyle w:val="5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bookmarkStart w:id="3" w:name="_Toc527364899"/>
      <w:r>
        <w:rPr>
          <w:rFonts w:hint="eastAsia" w:ascii="宋体" w:hAnsi="宋体" w:eastAsia="宋体" w:cs="宋体"/>
          <w:sz w:val="24"/>
          <w:szCs w:val="24"/>
        </w:rPr>
        <w:t>一、招标编号：</w:t>
      </w:r>
      <w:bookmarkEnd w:id="3"/>
      <w:r>
        <w:rPr>
          <w:rFonts w:hint="eastAsia" w:hAnsi="宋体" w:cs="宋体"/>
          <w:bCs/>
          <w:sz w:val="24"/>
          <w:szCs w:val="24"/>
          <w:lang w:eastAsia="zh-CN"/>
        </w:rPr>
        <w:t>ZB202403-HBZB03</w:t>
      </w:r>
    </w:p>
    <w:p>
      <w:pPr>
        <w:pStyle w:val="5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4" w:name="_Toc527364900"/>
      <w:r>
        <w:rPr>
          <w:rFonts w:hint="eastAsia" w:ascii="宋体" w:hAnsi="宋体" w:eastAsia="宋体" w:cs="宋体"/>
          <w:sz w:val="24"/>
          <w:szCs w:val="24"/>
        </w:rPr>
        <w:t>二、项目概况</w:t>
      </w:r>
      <w:bookmarkEnd w:id="4"/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（1）项目全称：济南市污泥处置中心项目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（2）项目位置：济南市</w:t>
      </w:r>
    </w:p>
    <w:p>
      <w:pPr>
        <w:pStyle w:val="5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5" w:name="_Toc527364901"/>
      <w:r>
        <w:rPr>
          <w:rFonts w:hint="eastAsia" w:ascii="宋体" w:hAnsi="宋体" w:eastAsia="宋体" w:cs="宋体"/>
          <w:sz w:val="24"/>
          <w:szCs w:val="24"/>
        </w:rPr>
        <w:t>三、招标范围</w:t>
      </w:r>
      <w:bookmarkEnd w:id="5"/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</w:t>
      </w:r>
      <w:bookmarkStart w:id="6" w:name="_Toc81619732"/>
      <w:r>
        <w:rPr>
          <w:rFonts w:hint="eastAsia" w:ascii="宋体" w:hAnsi="宋体" w:eastAsia="宋体" w:cs="宋体"/>
          <w:bCs/>
          <w:sz w:val="24"/>
          <w:szCs w:val="24"/>
        </w:rPr>
        <w:t>工程规模：济南市污泥处置中心项目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污泥柱塞泵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招标范围：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污泥柱塞泵</w:t>
      </w:r>
      <w:r>
        <w:rPr>
          <w:rFonts w:hint="eastAsia" w:ascii="宋体" w:hAnsi="宋体" w:eastAsia="宋体" w:cs="宋体"/>
          <w:bCs/>
          <w:sz w:val="24"/>
          <w:szCs w:val="24"/>
        </w:rPr>
        <w:t>共2套。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3、供货设备信息：详见附件技术协议。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4、招标范围说明：2套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污泥柱塞泵，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包括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喂料器、软连接、插板阀（如有）、溜槽、切换阀（如有）及柱塞泵所含设备及必需附件的设计、制造、供货、卸车、二次搬运、安装指导、单机调试及配合联合调试等技术服务、技术培训和售后服务。</w:t>
      </w:r>
    </w:p>
    <w:p>
      <w:pPr>
        <w:pStyle w:val="5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7" w:name="_Toc527364902"/>
      <w:r>
        <w:rPr>
          <w:rFonts w:hint="eastAsia" w:ascii="宋体" w:hAnsi="宋体" w:eastAsia="宋体" w:cs="宋体"/>
          <w:sz w:val="24"/>
          <w:szCs w:val="24"/>
        </w:rPr>
        <w:t>四、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投标</w:t>
      </w:r>
      <w:r>
        <w:rPr>
          <w:rFonts w:hint="eastAsia" w:ascii="宋体" w:hAnsi="宋体" w:eastAsia="宋体" w:cs="宋体"/>
          <w:sz w:val="24"/>
          <w:szCs w:val="24"/>
        </w:rPr>
        <w:t>须知</w:t>
      </w:r>
      <w:bookmarkEnd w:id="7"/>
    </w:p>
    <w:bookmarkEnd w:id="6"/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3、招标联系人及联系方式：郭亮 15001010916，88263171@qq.com。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4、交货时间：202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06</w:t>
      </w:r>
      <w:r>
        <w:rPr>
          <w:rFonts w:hint="eastAsia" w:ascii="宋体" w:hAnsi="宋体" w:eastAsia="宋体" w:cs="宋体"/>
          <w:bCs/>
          <w:sz w:val="24"/>
          <w:szCs w:val="24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7、开标时间：20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sz w:val="24"/>
          <w:szCs w:val="24"/>
        </w:rPr>
        <w:t>日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上午9</w:t>
      </w:r>
      <w:r>
        <w:rPr>
          <w:rFonts w:hint="eastAsia" w:ascii="宋体" w:hAnsi="宋体" w:eastAsia="宋体" w:cs="宋体"/>
          <w:bCs/>
          <w:sz w:val="24"/>
          <w:szCs w:val="24"/>
        </w:rPr>
        <w:t>时（北京时间）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8、开标地点：</w:t>
      </w:r>
      <w:r>
        <w:rPr>
          <w:rFonts w:hint="eastAsia" w:ascii="宋体" w:hAnsi="宋体" w:eastAsia="宋体" w:cs="宋体"/>
          <w:sz w:val="24"/>
          <w:szCs w:val="24"/>
        </w:rPr>
        <w:t>北京经济技术开发区永昌南路5号亦庄办公区三楼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9、招标联系人地点：</w:t>
      </w:r>
      <w:r>
        <w:rPr>
          <w:rFonts w:hint="eastAsia" w:ascii="宋体" w:hAnsi="宋体" w:eastAsia="宋体" w:cs="宋体"/>
          <w:sz w:val="24"/>
          <w:szCs w:val="24"/>
        </w:rPr>
        <w:t>北京经济技术开发区永昌南路5号亦庄办公区三楼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10、招标文件发售时间：202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Cs/>
          <w:sz w:val="24"/>
          <w:szCs w:val="24"/>
        </w:rPr>
        <w:t>日～202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bCs/>
          <w:sz w:val="24"/>
          <w:szCs w:val="24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11、招标文件澄清及答疑时间：202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bCs/>
          <w:sz w:val="24"/>
          <w:szCs w:val="24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12、投标人“采用有限数量制”：投标人“采用有限数量制”：合格单位不足9家全部邀请，超过9家取资格审核排名前9的申请人。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13、媒介：本次公告在中国采购与招标网（http://www.chinabidding.com.cn）、公司网站（http://www.bmei.com/）。因轻信其他组织、个人或媒介提供的信息而造成的损失，其责任由投标人自行负责。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14、</w:t>
      </w:r>
      <w:r>
        <w:rPr>
          <w:rFonts w:hint="eastAsia" w:ascii="宋体" w:hAnsi="宋体" w:eastAsia="宋体" w:cs="宋体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Cs/>
          <w:sz w:val="24"/>
          <w:szCs w:val="24"/>
        </w:rPr>
        <w:t>上述所有时间均为北京时间。</w:t>
      </w:r>
    </w:p>
    <w:p>
      <w:pPr>
        <w:pStyle w:val="5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8" w:name="_Toc527364903"/>
      <w:r>
        <w:rPr>
          <w:rFonts w:hint="eastAsia" w:ascii="宋体" w:hAnsi="宋体" w:eastAsia="宋体" w:cs="宋体"/>
          <w:sz w:val="24"/>
          <w:szCs w:val="24"/>
        </w:rPr>
        <w:t>五、投标人资格要求</w:t>
      </w:r>
      <w:bookmarkEnd w:id="8"/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1、供应商应当具备下列条件：</w:t>
      </w:r>
    </w:p>
    <w:p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（1）具备履行民事责任能力的独立法人，要求：国内原厂投标注册资本金不低于1500万元，国外品牌接受代理投标注册资本金不低于1000万元；</w:t>
      </w:r>
    </w:p>
    <w:p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（2）投标人需为专业污泥柱塞泵生产制造/供货厂家，具有根据招标人不同工况参数要求设计、制造/提供相应品质污泥柱塞泵的能力；</w:t>
      </w:r>
    </w:p>
    <w:p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（3）投标厂家若为代理商，所代理的品牌制造商需满足第二条所述条件，并同步提供原厂授权证明文件；</w:t>
      </w:r>
    </w:p>
    <w:p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（3）投标人应具备同类、类似项目的供货服务经验；</w:t>
      </w:r>
    </w:p>
    <w:p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（4）具有履行合同所必需的设备和专业技术能力；</w:t>
      </w:r>
    </w:p>
    <w:p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（5）投标人愿意服从招标人对于招标项目内容的介入管理要求；</w:t>
      </w:r>
    </w:p>
    <w:p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（6）具有良好的银行资信和商业信誉，近三年财务状况良好，无亏损；</w:t>
      </w:r>
    </w:p>
    <w:p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（7）参加招投标活动2年内没有相关违法或者违法嫌疑记录。</w:t>
      </w:r>
    </w:p>
    <w:p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2、在购买标书时须向招标人提供以下材料（加盖公章）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bookmarkStart w:id="9" w:name="_Toc527364904"/>
      <w:r>
        <w:rPr>
          <w:rFonts w:hint="eastAsia" w:ascii="宋体" w:hAnsi="宋体" w:eastAsia="宋体" w:cs="宋体"/>
          <w:bCs/>
          <w:sz w:val="24"/>
          <w:szCs w:val="24"/>
        </w:rPr>
        <w:t>（1）企业营业执照、组织机构代码、税务登记证（三证合一）副本复印件；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（2）法定代表人授权委托书原件，法人身份证、委托代理人身份证复印件；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（3）近3年有3个相应或类似业绩合同或者证明文件的复印件（焚烧项目优先）；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（4）提供无处于被责令停业，财产被接管，冻结、破产状态的证明（或承诺）文件；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（5）提供无京城环保员工或亲属在贵公司任职或控股的证明（或承诺）文件；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（6）提供中标后不得转包的承诺文件；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（7）投标申请函及附表。</w:t>
      </w:r>
    </w:p>
    <w:p>
      <w:pPr>
        <w:pStyle w:val="5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六、投标费用</w:t>
      </w:r>
      <w:bookmarkEnd w:id="9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招标文件每套购置费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00元；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北京京城环保股份有限公司</w:t>
      </w:r>
    </w:p>
    <w:p>
      <w:pPr>
        <w:jc w:val="right"/>
        <w:rPr>
          <w:rFonts w:hint="eastAsia" w:ascii="宋体" w:hAnsi="宋体" w:eastAsia="宋体" w:cs="宋体"/>
          <w:sz w:val="24"/>
          <w:szCs w:val="24"/>
        </w:rPr>
      </w:pPr>
      <w:bookmarkStart w:id="10" w:name="_Toc471478430"/>
      <w:bookmarkStart w:id="11" w:name="_Toc471479165"/>
      <w:bookmarkStart w:id="12" w:name="_Toc468782281"/>
      <w:bookmarkStart w:id="13" w:name="_Toc452621175"/>
      <w:r>
        <w:rPr>
          <w:rFonts w:hint="eastAsia" w:ascii="宋体" w:hAnsi="宋体" w:eastAsia="宋体" w:cs="宋体"/>
          <w:b/>
          <w:sz w:val="24"/>
          <w:szCs w:val="24"/>
        </w:rPr>
        <w:t>202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  <w:szCs w:val="24"/>
        </w:rPr>
        <w:t>年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月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sz w:val="24"/>
          <w:szCs w:val="24"/>
        </w:rPr>
        <w:t>日</w:t>
      </w:r>
      <w:bookmarkEnd w:id="10"/>
      <w:bookmarkEnd w:id="11"/>
      <w:bookmarkEnd w:id="12"/>
      <w:r>
        <w:rPr>
          <w:rFonts w:hint="eastAsia" w:ascii="宋体" w:hAnsi="宋体" w:eastAsia="宋体" w:cs="宋体"/>
          <w:b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br w:type="page"/>
      </w:r>
      <w:bookmarkStart w:id="14" w:name="_Toc449618573"/>
      <w:bookmarkStart w:id="15" w:name="_Toc449700509"/>
      <w:bookmarkStart w:id="16" w:name="_Toc449619597"/>
      <w:bookmarkStart w:id="17" w:name="_Toc449687366"/>
      <w:bookmarkStart w:id="18" w:name="_Toc448839083"/>
    </w:p>
    <w:p>
      <w:pPr>
        <w:pStyle w:val="5"/>
        <w:jc w:val="center"/>
        <w:rPr>
          <w:rFonts w:hint="eastAsia" w:ascii="宋体" w:hAnsi="宋体" w:eastAsia="宋体" w:cs="宋体"/>
          <w:sz w:val="24"/>
          <w:szCs w:val="24"/>
        </w:rPr>
      </w:pPr>
      <w:bookmarkStart w:id="19" w:name="_Toc527364905"/>
      <w:r>
        <w:rPr>
          <w:rFonts w:hint="eastAsia" w:ascii="宋体" w:hAnsi="宋体" w:eastAsia="宋体" w:cs="宋体"/>
          <w:sz w:val="24"/>
          <w:szCs w:val="24"/>
        </w:rPr>
        <w:t>第二章 投标申请函</w:t>
      </w:r>
      <w:bookmarkEnd w:id="13"/>
      <w:bookmarkEnd w:id="14"/>
      <w:bookmarkEnd w:id="15"/>
      <w:bookmarkEnd w:id="16"/>
      <w:bookmarkEnd w:id="17"/>
      <w:bookmarkEnd w:id="18"/>
      <w:bookmarkEnd w:id="19"/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致：北京京城环保股份有限公司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1、按照本招标公告的要求，我方递交的申请文件及有关资料，用于招标人审查我方参加</w:t>
      </w:r>
      <w:r>
        <w:rPr>
          <w:rFonts w:hint="eastAsia" w:hAnsi="宋体" w:eastAsia="宋体" w:cs="宋体"/>
          <w:b/>
          <w:bCs/>
          <w:sz w:val="21"/>
          <w:szCs w:val="21"/>
          <w:u w:val="single"/>
          <w:lang w:eastAsia="zh-CN"/>
        </w:rPr>
        <w:t>济南市污泥处置中心项目污泥柱塞泵</w:t>
      </w:r>
      <w:r>
        <w:rPr>
          <w:rFonts w:hint="eastAsia" w:ascii="宋体" w:hAnsi="宋体" w:eastAsia="宋体" w:cs="宋体"/>
          <w:bCs/>
          <w:sz w:val="21"/>
          <w:szCs w:val="21"/>
        </w:rPr>
        <w:t>招标采购的投标资格。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2、我方同意招标人在投标期间，对我们所报内容进行实际考察，并核实其真实性与准确性，我方一定积极配合。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3、我方声明，所递交的文件及有关资料内容完整、真实和准确，经招标人调查后，如发现我方所报内容与实际不符，你方有权取消我方参加投标的资格。如已入围或被列为中标候选人，同意取消我方入围资格或中标候选人资格，一切责任由我方自负。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4、我方理解招标人有权拒绝任何申请，而无需由招标人承担任何责任。</w:t>
      </w: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5、在确定我方为正式投标人（购买招标文件）后，我方愿意按招标文件的要求详细填写和编制投标文件，并按“前附表”确定的时间、地点准时参加投标。</w:t>
      </w: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申请人（盖章）：</w:t>
      </w: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法定代表人或其委托代理人（签名）：</w:t>
      </w:r>
      <w:bookmarkStart w:id="21" w:name="_GoBack"/>
      <w:bookmarkEnd w:id="21"/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4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4"/>
        <w:adjustRightInd w:val="0"/>
        <w:snapToGrid w:val="0"/>
        <w:rPr>
          <w:rFonts w:ascii="黑体" w:eastAsia="黑体"/>
          <w:b w:val="0"/>
        </w:rPr>
      </w:pPr>
      <w:bookmarkStart w:id="20" w:name="_Toc146512971"/>
      <w:r>
        <w:rPr>
          <w:rFonts w:hint="eastAsia" w:ascii="黑体" w:eastAsia="黑体"/>
          <w:b w:val="0"/>
        </w:rPr>
        <w:t>资格审查申请表</w:t>
      </w:r>
      <w:bookmarkEnd w:id="20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9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9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9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9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58F875"/>
    <w:multiLevelType w:val="singleLevel"/>
    <w:tmpl w:val="2958F87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3B94A7A"/>
    <w:rsid w:val="143B7D46"/>
    <w:rsid w:val="180C0058"/>
    <w:rsid w:val="19864ABB"/>
    <w:rsid w:val="19BA02E1"/>
    <w:rsid w:val="19EC12DE"/>
    <w:rsid w:val="1A7D2200"/>
    <w:rsid w:val="1A812768"/>
    <w:rsid w:val="1CAB144B"/>
    <w:rsid w:val="1EE319AE"/>
    <w:rsid w:val="1FF64942"/>
    <w:rsid w:val="27206A9F"/>
    <w:rsid w:val="2AB31482"/>
    <w:rsid w:val="2B824700"/>
    <w:rsid w:val="2E5C0348"/>
    <w:rsid w:val="2FCB419D"/>
    <w:rsid w:val="316023CA"/>
    <w:rsid w:val="31FD4531"/>
    <w:rsid w:val="328D3057"/>
    <w:rsid w:val="33771489"/>
    <w:rsid w:val="3BCF2041"/>
    <w:rsid w:val="3C443E30"/>
    <w:rsid w:val="3E344CA1"/>
    <w:rsid w:val="40537E1C"/>
    <w:rsid w:val="42A65B74"/>
    <w:rsid w:val="46811E32"/>
    <w:rsid w:val="46FB7303"/>
    <w:rsid w:val="47334DCA"/>
    <w:rsid w:val="4853080F"/>
    <w:rsid w:val="4881691B"/>
    <w:rsid w:val="48AF6B94"/>
    <w:rsid w:val="492E5ABE"/>
    <w:rsid w:val="49BA773C"/>
    <w:rsid w:val="4B55119A"/>
    <w:rsid w:val="4B796657"/>
    <w:rsid w:val="4BF60A57"/>
    <w:rsid w:val="4C1712AE"/>
    <w:rsid w:val="4C945ACA"/>
    <w:rsid w:val="50886A77"/>
    <w:rsid w:val="50C60A2C"/>
    <w:rsid w:val="55761492"/>
    <w:rsid w:val="57302B96"/>
    <w:rsid w:val="5C19001B"/>
    <w:rsid w:val="5C4C1CD3"/>
    <w:rsid w:val="5ED65160"/>
    <w:rsid w:val="610E073D"/>
    <w:rsid w:val="61B823F1"/>
    <w:rsid w:val="62133731"/>
    <w:rsid w:val="62742FD1"/>
    <w:rsid w:val="66C01B47"/>
    <w:rsid w:val="6AF3240E"/>
    <w:rsid w:val="710346AF"/>
    <w:rsid w:val="74032299"/>
    <w:rsid w:val="763E3DF0"/>
    <w:rsid w:val="77B641C5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4"/>
    <w:autoRedefine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5">
    <w:name w:val="heading 2"/>
    <w:basedOn w:val="6"/>
    <w:next w:val="1"/>
    <w:link w:val="25"/>
    <w:autoRedefine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autoRedefine/>
    <w:qFormat/>
    <w:uiPriority w:val="0"/>
    <w:pPr>
      <w:spacing w:line="240" w:lineRule="atLeast"/>
      <w:ind w:right="-159" w:firstLine="246" w:firstLineChars="100"/>
    </w:pPr>
    <w:rPr>
      <w:spacing w:val="20"/>
    </w:rPr>
  </w:style>
  <w:style w:type="paragraph" w:customStyle="1" w:styleId="3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styleId="6">
    <w:name w:val="toc 1"/>
    <w:basedOn w:val="1"/>
    <w:next w:val="1"/>
    <w:autoRedefine/>
    <w:semiHidden/>
    <w:unhideWhenUsed/>
    <w:qFormat/>
    <w:uiPriority w:val="39"/>
  </w:style>
  <w:style w:type="paragraph" w:styleId="7">
    <w:name w:val="annotation text"/>
    <w:basedOn w:val="1"/>
    <w:link w:val="31"/>
    <w:autoRedefine/>
    <w:semiHidden/>
    <w:unhideWhenUsed/>
    <w:qFormat/>
    <w:uiPriority w:val="99"/>
    <w:pPr>
      <w:jc w:val="left"/>
    </w:pPr>
  </w:style>
  <w:style w:type="paragraph" w:styleId="8">
    <w:name w:val="Body Text"/>
    <w:basedOn w:val="1"/>
    <w:next w:val="9"/>
    <w:autoRedefine/>
    <w:qFormat/>
    <w:uiPriority w:val="0"/>
    <w:pPr>
      <w:spacing w:line="460" w:lineRule="exact"/>
    </w:pPr>
    <w:rPr>
      <w:sz w:val="24"/>
    </w:rPr>
  </w:style>
  <w:style w:type="paragraph" w:styleId="9">
    <w:name w:val="Body Text First Indent"/>
    <w:basedOn w:val="8"/>
    <w:next w:val="1"/>
    <w:autoRedefine/>
    <w:qFormat/>
    <w:uiPriority w:val="0"/>
    <w:pPr>
      <w:spacing w:before="0" w:beforeLines="0" w:after="120" w:afterLines="0" w:line="240" w:lineRule="auto"/>
      <w:ind w:firstLine="420" w:firstLineChars="100"/>
    </w:pPr>
    <w:rPr>
      <w:rFonts w:hAnsi="Times New Roman"/>
      <w:szCs w:val="20"/>
    </w:rPr>
  </w:style>
  <w:style w:type="paragraph" w:styleId="10">
    <w:name w:val="Block Text"/>
    <w:basedOn w:val="1"/>
    <w:autoRedefine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11">
    <w:name w:val="Date"/>
    <w:basedOn w:val="1"/>
    <w:next w:val="1"/>
    <w:link w:val="33"/>
    <w:autoRedefine/>
    <w:semiHidden/>
    <w:unhideWhenUsed/>
    <w:qFormat/>
    <w:uiPriority w:val="99"/>
    <w:pPr>
      <w:ind w:left="100" w:leftChars="2500"/>
    </w:pPr>
  </w:style>
  <w:style w:type="paragraph" w:styleId="12">
    <w:name w:val="Balloon Text"/>
    <w:basedOn w:val="1"/>
    <w:link w:val="28"/>
    <w:autoRedefine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Indent 3"/>
    <w:basedOn w:val="1"/>
    <w:link w:val="26"/>
    <w:autoRedefine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6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annotation subject"/>
    <w:basedOn w:val="7"/>
    <w:next w:val="7"/>
    <w:link w:val="32"/>
    <w:autoRedefine/>
    <w:semiHidden/>
    <w:unhideWhenUsed/>
    <w:qFormat/>
    <w:uiPriority w:val="99"/>
    <w:rPr>
      <w:b/>
      <w:bCs/>
    </w:rPr>
  </w:style>
  <w:style w:type="paragraph" w:styleId="18">
    <w:name w:val="Body Text First Indent 2"/>
    <w:basedOn w:val="2"/>
    <w:autoRedefine/>
    <w:unhideWhenUsed/>
    <w:qFormat/>
    <w:uiPriority w:val="99"/>
    <w:pPr>
      <w:spacing w:after="120"/>
      <w:ind w:left="420" w:leftChars="200" w:firstLine="420"/>
    </w:pPr>
    <w:rPr>
      <w:rFonts w:ascii="Times New Roman" w:hAnsi="Times New Roman"/>
      <w:sz w:val="21"/>
      <w:szCs w:val="24"/>
    </w:rPr>
  </w:style>
  <w:style w:type="table" w:styleId="20">
    <w:name w:val="Table Grid"/>
    <w:basedOn w:val="1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Hyperlink"/>
    <w:autoRedefine/>
    <w:qFormat/>
    <w:uiPriority w:val="99"/>
    <w:rPr>
      <w:color w:val="0000FF"/>
      <w:u w:val="single"/>
    </w:rPr>
  </w:style>
  <w:style w:type="character" w:styleId="23">
    <w:name w:val="annotation reference"/>
    <w:basedOn w:val="21"/>
    <w:autoRedefine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1"/>
    <w:link w:val="4"/>
    <w:autoRedefine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5">
    <w:name w:val="标题 2 Char"/>
    <w:basedOn w:val="21"/>
    <w:link w:val="5"/>
    <w:autoRedefine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6">
    <w:name w:val="正文文本缩进 3 Char"/>
    <w:basedOn w:val="21"/>
    <w:link w:val="15"/>
    <w:autoRedefine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7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8">
    <w:name w:val="批注框文本 Char"/>
    <w:basedOn w:val="21"/>
    <w:link w:val="1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眉 Char"/>
    <w:basedOn w:val="21"/>
    <w:link w:val="1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页脚 Char"/>
    <w:basedOn w:val="21"/>
    <w:link w:val="1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批注文字 Char"/>
    <w:basedOn w:val="21"/>
    <w:link w:val="7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2">
    <w:name w:val="批注主题 Char"/>
    <w:basedOn w:val="31"/>
    <w:link w:val="17"/>
    <w:autoRedefine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3">
    <w:name w:val="日期 Char"/>
    <w:basedOn w:val="21"/>
    <w:link w:val="11"/>
    <w:autoRedefine/>
    <w:semiHidden/>
    <w:qFormat/>
    <w:uiPriority w:val="99"/>
    <w:rPr>
      <w:kern w:val="2"/>
      <w:sz w:val="21"/>
      <w:szCs w:val="24"/>
    </w:rPr>
  </w:style>
  <w:style w:type="paragraph" w:styleId="34">
    <w:name w:val="List Paragraph"/>
    <w:basedOn w:val="1"/>
    <w:autoRedefine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5">
    <w:name w:val="cucd-0 Char"/>
    <w:link w:val="36"/>
    <w:autoRedefine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6">
    <w:name w:val="cucd-0"/>
    <w:link w:val="35"/>
    <w:autoRedefine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character" w:customStyle="1" w:styleId="37">
    <w:name w:val="font21"/>
    <w:basedOn w:val="2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8">
    <w:name w:val="font31"/>
    <w:basedOn w:val="21"/>
    <w:autoRedefine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39">
    <w:name w:val="font11"/>
    <w:basedOn w:val="2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2137</Words>
  <Characters>2297</Characters>
  <Lines>20</Lines>
  <Paragraphs>5</Paragraphs>
  <TotalTime>0</TotalTime>
  <ScaleCrop>false</ScaleCrop>
  <LinksUpToDate>false</LinksUpToDate>
  <CharactersWithSpaces>2439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2024-05-08T05:28:41Z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B39345F8062646768A7E09D683720C00_12</vt:lpwstr>
  </property>
</Properties>
</file>