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</w:rPr>
        <w:t>济南市污泥处置中心项目炉前干污泥缓存斗及附属设备招标文件</w:t>
      </w:r>
    </w:p>
    <w:bookmarkEnd w:id="0"/>
    <w:bookmarkEnd w:id="1"/>
    <w:p>
      <w:pPr>
        <w:pStyle w:val="2"/>
        <w:rPr>
          <w:rFonts w:hint="eastAsia"/>
        </w:rPr>
      </w:pPr>
      <w:bookmarkStart w:id="2" w:name="_Toc452641986"/>
      <w:bookmarkStart w:id="3" w:name="_Toc452621175"/>
      <w:r>
        <w:rPr>
          <w:rFonts w:hint="eastAsia"/>
        </w:rPr>
        <w:t>第一章 招标公告</w:t>
      </w:r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ZB202405-HBZB03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济南污泥处置中心项目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包含但不限于</w:t>
      </w:r>
      <w:r>
        <w:rPr>
          <w:rFonts w:hint="eastAsia" w:ascii="Times New Roman" w:hAnsi="Times New Roman" w:cs="Times New Roman"/>
          <w:lang w:val="en-GB" w:eastAsia="zh-CN"/>
        </w:rPr>
        <w:t>炉前干污泥缓存斗</w:t>
      </w:r>
      <w:r>
        <w:rPr>
          <w:rFonts w:hint="default" w:ascii="Times New Roman" w:hAnsi="Times New Roman" w:cs="Times New Roman"/>
          <w:lang w:val="en-GB"/>
        </w:rPr>
        <w:t>体、搅拌系统</w:t>
      </w:r>
      <w:r>
        <w:rPr>
          <w:rFonts w:hint="eastAsia" w:ascii="Times New Roman" w:hAnsi="Times New Roman" w:cs="Times New Roman"/>
          <w:lang w:val="en-US" w:eastAsia="zh-CN"/>
        </w:rPr>
        <w:t>/滑架系统</w:t>
      </w:r>
      <w:r>
        <w:rPr>
          <w:rFonts w:hint="default" w:ascii="Times New Roman" w:hAnsi="Times New Roman" w:cs="Times New Roman"/>
          <w:lang w:val="en-GB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计量螺旋</w:t>
      </w:r>
      <w:r>
        <w:rPr>
          <w:rFonts w:hint="default" w:ascii="Times New Roman" w:hAnsi="Times New Roman" w:cs="Times New Roman"/>
          <w:lang w:val="en-GB"/>
        </w:rPr>
        <w:t>所含设备及必须附件的设计、制造、供货、指导安装、单机调试及配合联合调试等技术服务、技术培训和售后服务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提供设备技术资料及检验文件</w:t>
      </w:r>
      <w:r>
        <w:rPr>
          <w:rFonts w:hint="eastAsia" w:ascii="Times New Roman" w:hAnsi="Times New Roman"/>
          <w:bCs/>
          <w:szCs w:val="21"/>
          <w:lang w:eastAsia="zh-CN"/>
        </w:rPr>
        <w:t>、技术支持等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1、供货清单</w:t>
      </w: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炉前干污泥缓存斗</w:t>
            </w:r>
            <w:r>
              <w:rPr>
                <w:rFonts w:hint="default" w:ascii="Times New Roman" w:hAnsi="Times New Roman" w:cs="Times New Roman"/>
              </w:rPr>
              <w:t>（带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破拱装置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缓存斗计量螺旋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钢架平台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设备详细参数及要求见附件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套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招标范围说明：包括但不限于制造、采购、运输、安装、技术和售后服务、人员培训等，同时也包括所有必要的材料、备品备件、专用工具等一揽子工作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u w:val="none"/>
          <w:lang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24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上午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bCs/>
          <w:szCs w:val="21"/>
          <w:lang w:eastAsia="zh-CN"/>
        </w:rPr>
        <w:t>北京市经济技术开发区永昌南路</w:t>
      </w:r>
      <w:r>
        <w:rPr>
          <w:rFonts w:hint="eastAsia"/>
          <w:bCs/>
          <w:szCs w:val="21"/>
          <w:lang w:val="en-US" w:eastAsia="zh-CN"/>
        </w:rPr>
        <w:t>5号 北京京城环保公司三层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10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2024</w:t>
      </w:r>
      <w:r>
        <w:rPr>
          <w:rFonts w:hint="eastAsia"/>
          <w:szCs w:val="21"/>
          <w:u w:val="none"/>
        </w:rPr>
        <w:t xml:space="preserve"> 年 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 xml:space="preserve"> 月</w:t>
      </w:r>
      <w:r>
        <w:rPr>
          <w:rFonts w:hint="eastAsia"/>
          <w:szCs w:val="21"/>
          <w:u w:val="none"/>
          <w:lang w:val="en-US" w:eastAsia="zh-CN"/>
        </w:rPr>
        <w:t>20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2024</w:t>
      </w:r>
      <w:r>
        <w:rPr>
          <w:rFonts w:hint="eastAsia"/>
          <w:bCs/>
          <w:szCs w:val="21"/>
          <w:u w:val="none"/>
        </w:rPr>
        <w:t xml:space="preserve"> 年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21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</w:t>
      </w:r>
      <w:r>
        <w:rPr>
          <w:rFonts w:hint="eastAsia"/>
          <w:bCs/>
          <w:szCs w:val="21"/>
          <w:lang w:eastAsia="zh-CN"/>
        </w:rPr>
        <w:t>予</w:t>
      </w:r>
      <w:r>
        <w:rPr>
          <w:rFonts w:hint="eastAsia"/>
          <w:bCs/>
          <w:szCs w:val="21"/>
        </w:rPr>
        <w:t>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Cs/>
          <w:sz w:val="21"/>
          <w:szCs w:val="21"/>
        </w:rPr>
        <w:t>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eastAsia="zh-CN"/>
        </w:rPr>
        <w:t>污泥处置</w:t>
      </w:r>
      <w:r>
        <w:rPr>
          <w:rFonts w:hint="eastAsia"/>
          <w:bCs/>
          <w:sz w:val="21"/>
          <w:szCs w:val="21"/>
        </w:rPr>
        <w:t>项目优先）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2024年5月10日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8839083"/>
      <w:bookmarkStart w:id="12" w:name="_Toc449700509"/>
      <w:bookmarkStart w:id="13" w:name="_Toc449687366"/>
      <w:bookmarkStart w:id="14" w:name="_Toc452641987"/>
      <w:bookmarkStart w:id="15" w:name="_Toc449618573"/>
      <w:bookmarkStart w:id="16" w:name="_Toc449619597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</w:t>
      </w:r>
      <w:bookmarkStart w:id="18" w:name="_GoBack"/>
      <w:bookmarkEnd w:id="18"/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项目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炉前干污泥缓存斗及附属设备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12234C4"/>
    <w:rsid w:val="27206A9F"/>
    <w:rsid w:val="27221D23"/>
    <w:rsid w:val="28C70DB0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AF3236D"/>
    <w:rsid w:val="4B55119A"/>
    <w:rsid w:val="4B796657"/>
    <w:rsid w:val="4BF60A57"/>
    <w:rsid w:val="4C1712AE"/>
    <w:rsid w:val="4C945ACA"/>
    <w:rsid w:val="50886A77"/>
    <w:rsid w:val="50C60A2C"/>
    <w:rsid w:val="57302B96"/>
    <w:rsid w:val="57770B17"/>
    <w:rsid w:val="5C19001B"/>
    <w:rsid w:val="5C4C1CD3"/>
    <w:rsid w:val="610E073D"/>
    <w:rsid w:val="61B823F1"/>
    <w:rsid w:val="62133731"/>
    <w:rsid w:val="62742FD1"/>
    <w:rsid w:val="655A0248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4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semiHidden/>
    <w:unhideWhenUsed/>
    <w:qFormat/>
    <w:uiPriority w:val="39"/>
  </w:style>
  <w:style w:type="paragraph" w:styleId="5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5"/>
    <w:next w:val="5"/>
    <w:link w:val="31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7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2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3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autoRedefine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2024-05-10T07:32:45Z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