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4A9AB3">
      <w:pPr>
        <w:autoSpaceDE w:val="0"/>
        <w:autoSpaceDN w:val="0"/>
        <w:adjustRightInd w:val="0"/>
        <w:jc w:val="center"/>
        <w:rPr>
          <w:rFonts w:hint="eastAsia"/>
          <w:szCs w:val="21"/>
          <w:lang w:val="zh-CN"/>
        </w:rPr>
      </w:pPr>
      <w:bookmarkStart w:id="0" w:name="_Toc452641979"/>
      <w:bookmarkStart w:id="1" w:name="_Toc448839082"/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济南市污泥处置中心项目湿式洗涤塔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招标文件</w:t>
      </w:r>
    </w:p>
    <w:bookmarkEnd w:id="0"/>
    <w:bookmarkEnd w:id="1"/>
    <w:p w14:paraId="4CCCA7C7">
      <w:pPr>
        <w:pStyle w:val="2"/>
        <w:rPr>
          <w:rFonts w:hint="eastAsia"/>
        </w:rPr>
      </w:pPr>
      <w:bookmarkStart w:id="2" w:name="_Toc452641986"/>
      <w:bookmarkStart w:id="3" w:name="_Toc452621175"/>
      <w:r>
        <w:rPr>
          <w:rFonts w:hint="eastAsia"/>
        </w:rPr>
        <w:t>第一章 招标公告</w:t>
      </w:r>
    </w:p>
    <w:p w14:paraId="24CEC25D">
      <w:pPr>
        <w:pStyle w:val="3"/>
        <w:snapToGrid w:val="0"/>
        <w:spacing w:line="360" w:lineRule="auto"/>
        <w:rPr>
          <w:rFonts w:hint="eastAsia" w:eastAsia="宋体"/>
          <w:lang w:val="en-US" w:eastAsia="zh-CN"/>
        </w:rPr>
      </w:pPr>
      <w:bookmarkStart w:id="4" w:name="_Toc452641980"/>
      <w:r>
        <w:rPr>
          <w:rFonts w:hint="eastAsia"/>
        </w:rPr>
        <w:t>一、招标编号：</w:t>
      </w:r>
      <w:bookmarkEnd w:id="4"/>
      <w:r>
        <w:rPr>
          <w:rFonts w:hint="eastAsia"/>
          <w:lang w:eastAsia="zh-CN"/>
        </w:rPr>
        <w:t>ZB202408-HBZB03</w:t>
      </w:r>
    </w:p>
    <w:p w14:paraId="25636540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 xml:space="preserve"> </w:t>
      </w:r>
    </w:p>
    <w:p w14:paraId="4F7BEF25">
      <w:pPr>
        <w:pStyle w:val="3"/>
        <w:snapToGrid w:val="0"/>
        <w:spacing w:line="360" w:lineRule="auto"/>
      </w:pPr>
      <w:bookmarkStart w:id="5" w:name="_Toc452641981"/>
      <w:r>
        <w:rPr>
          <w:rFonts w:hint="eastAsia"/>
        </w:rPr>
        <w:t>二、项目概况</w:t>
      </w:r>
      <w:bookmarkEnd w:id="5"/>
    </w:p>
    <w:p w14:paraId="37BD2947"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1、项目全称：</w:t>
      </w:r>
      <w:r>
        <w:rPr>
          <w:rFonts w:hint="eastAsia"/>
          <w:szCs w:val="21"/>
          <w:lang w:val="zh-CN"/>
        </w:rPr>
        <w:t>济南污泥处置中心项目</w:t>
      </w:r>
      <w:r>
        <w:rPr>
          <w:rFonts w:hint="eastAsia"/>
          <w:bCs/>
          <w:szCs w:val="21"/>
        </w:rPr>
        <w:t>项目</w:t>
      </w:r>
    </w:p>
    <w:p w14:paraId="09FF2A35">
      <w:pPr>
        <w:adjustRightInd w:val="0"/>
        <w:snapToGrid w:val="0"/>
        <w:spacing w:line="360" w:lineRule="auto"/>
        <w:rPr>
          <w:rFonts w:hint="eastAsia" w:eastAsia="宋体"/>
          <w:bCs/>
          <w:szCs w:val="21"/>
          <w:lang w:val="en-US" w:eastAsia="zh-CN"/>
        </w:rPr>
      </w:pPr>
      <w:r>
        <w:rPr>
          <w:rFonts w:hint="eastAsia"/>
          <w:bCs/>
          <w:szCs w:val="21"/>
        </w:rPr>
        <w:t>2、项目位置：</w:t>
      </w:r>
      <w:r>
        <w:rPr>
          <w:rFonts w:hint="eastAsia"/>
          <w:bCs/>
          <w:szCs w:val="21"/>
          <w:lang w:eastAsia="zh-CN"/>
        </w:rPr>
        <w:t>济南</w:t>
      </w:r>
    </w:p>
    <w:p w14:paraId="01DAC551">
      <w:pPr>
        <w:pStyle w:val="3"/>
        <w:snapToGrid w:val="0"/>
        <w:spacing w:line="360" w:lineRule="auto"/>
        <w:rPr>
          <w:rFonts w:hint="eastAsia"/>
          <w:lang w:eastAsia="zh-CN"/>
        </w:rPr>
      </w:pPr>
      <w:bookmarkStart w:id="6" w:name="_Toc452641982"/>
      <w:r>
        <w:rPr>
          <w:rFonts w:hint="eastAsia"/>
        </w:rPr>
        <w:t>三、招标范围</w:t>
      </w:r>
      <w:bookmarkEnd w:id="6"/>
    </w:p>
    <w:p w14:paraId="507886AA">
      <w:pPr>
        <w:spacing w:line="360" w:lineRule="auto"/>
        <w:rPr>
          <w:rFonts w:ascii="宋体" w:hAnsi="宋体"/>
          <w:szCs w:val="21"/>
        </w:rPr>
      </w:pPr>
      <w:bookmarkStart w:id="7" w:name="_Toc81619732"/>
      <w:r>
        <w:rPr>
          <w:rFonts w:hint="eastAsia"/>
          <w:bCs/>
          <w:szCs w:val="21"/>
        </w:rPr>
        <w:t>1、工程规模：污泥处理处置规模</w:t>
      </w:r>
      <w:r>
        <w:rPr>
          <w:rFonts w:hint="eastAsia"/>
          <w:bCs/>
          <w:szCs w:val="21"/>
          <w:lang w:val="en-US" w:eastAsia="zh-CN"/>
        </w:rPr>
        <w:t>8</w:t>
      </w:r>
      <w:r>
        <w:rPr>
          <w:rFonts w:hint="eastAsia"/>
          <w:bCs/>
          <w:szCs w:val="21"/>
        </w:rPr>
        <w:t>00t/d</w:t>
      </w:r>
    </w:p>
    <w:p w14:paraId="51E798E7">
      <w:pPr>
        <w:spacing w:line="360" w:lineRule="auto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2、招标范围：</w:t>
      </w:r>
      <w:r>
        <w:rPr>
          <w:rFonts w:hint="eastAsia" w:ascii="Times New Roman" w:hAnsi="Times New Roman"/>
          <w:bCs/>
          <w:szCs w:val="21"/>
          <w:lang w:eastAsia="zh-CN"/>
        </w:rPr>
        <w:t>包含但不限于非标加工设备的</w:t>
      </w:r>
      <w:r>
        <w:rPr>
          <w:rFonts w:hint="default" w:ascii="Times New Roman" w:hAnsi="Times New Roman" w:cs="Times New Roman"/>
          <w:lang w:val="en-GB"/>
        </w:rPr>
        <w:t>制造、供货、指导安装、单机调试及配合联合调试等技术服务、技术培训和售后服务</w:t>
      </w:r>
      <w:r>
        <w:rPr>
          <w:rFonts w:hint="eastAsia" w:ascii="Times New Roman" w:hAnsi="Times New Roman"/>
          <w:bCs/>
          <w:szCs w:val="21"/>
        </w:rPr>
        <w:t>；</w:t>
      </w:r>
      <w:r>
        <w:rPr>
          <w:rFonts w:ascii="Times New Roman" w:hAnsi="Times New Roman"/>
          <w:bCs/>
          <w:szCs w:val="21"/>
        </w:rPr>
        <w:t>提供设备技术资料及检验文件</w:t>
      </w:r>
      <w:r>
        <w:rPr>
          <w:rFonts w:hint="eastAsia" w:ascii="Times New Roman" w:hAnsi="Times New Roman"/>
          <w:bCs/>
          <w:szCs w:val="21"/>
          <w:lang w:eastAsia="zh-CN"/>
        </w:rPr>
        <w:t>、技术支持等</w:t>
      </w:r>
      <w:r>
        <w:rPr>
          <w:rFonts w:ascii="Times New Roman" w:hAnsi="Times New Roman"/>
          <w:bCs/>
          <w:szCs w:val="21"/>
        </w:rPr>
        <w:t>；</w:t>
      </w:r>
    </w:p>
    <w:p w14:paraId="081EC398">
      <w:pPr>
        <w:spacing w:line="360" w:lineRule="auto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3、供货清单：</w:t>
      </w:r>
    </w:p>
    <w:p w14:paraId="4DD39BD8">
      <w:p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1、供货清单</w:t>
      </w:r>
    </w:p>
    <w:tbl>
      <w:tblPr>
        <w:tblStyle w:val="1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660"/>
        <w:gridCol w:w="815"/>
        <w:gridCol w:w="1595"/>
        <w:gridCol w:w="812"/>
        <w:gridCol w:w="1410"/>
        <w:gridCol w:w="1052"/>
        <w:gridCol w:w="1036"/>
        <w:gridCol w:w="1671"/>
      </w:tblGrid>
      <w:tr w14:paraId="456C6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48" w:hRule="atLeast"/>
          <w:jc w:val="center"/>
        </w:trPr>
        <w:tc>
          <w:tcPr>
            <w:tcW w:w="660" w:type="dxa"/>
            <w:shd w:val="clear" w:color="000000" w:fill="FFFFFF"/>
            <w:noWrap/>
            <w:vAlign w:val="center"/>
          </w:tcPr>
          <w:p w14:paraId="5C84795A"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815" w:type="dxa"/>
            <w:shd w:val="clear" w:color="000000" w:fill="FFFFFF"/>
            <w:noWrap/>
            <w:vAlign w:val="center"/>
          </w:tcPr>
          <w:p w14:paraId="5561F6CF"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图号</w:t>
            </w:r>
          </w:p>
        </w:tc>
        <w:tc>
          <w:tcPr>
            <w:tcW w:w="1595" w:type="dxa"/>
            <w:shd w:val="clear" w:color="000000" w:fill="FFFFFF"/>
            <w:noWrap/>
            <w:vAlign w:val="center"/>
          </w:tcPr>
          <w:p w14:paraId="2E7CD27A"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设备名称</w:t>
            </w:r>
          </w:p>
        </w:tc>
        <w:tc>
          <w:tcPr>
            <w:tcW w:w="812" w:type="dxa"/>
            <w:shd w:val="clear" w:color="000000" w:fill="FFFFFF"/>
            <w:noWrap/>
            <w:vAlign w:val="center"/>
          </w:tcPr>
          <w:p w14:paraId="0C1DF657"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材质</w:t>
            </w:r>
          </w:p>
        </w:tc>
        <w:tc>
          <w:tcPr>
            <w:tcW w:w="1410" w:type="dxa"/>
            <w:shd w:val="clear" w:color="000000" w:fill="FFFFFF"/>
            <w:noWrap w:val="0"/>
            <w:vAlign w:val="center"/>
          </w:tcPr>
          <w:p w14:paraId="2780C6D9"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规格</w:t>
            </w:r>
          </w:p>
        </w:tc>
        <w:tc>
          <w:tcPr>
            <w:tcW w:w="1052" w:type="dxa"/>
            <w:shd w:val="clear" w:color="000000" w:fill="FFFFFF"/>
            <w:noWrap w:val="0"/>
            <w:vAlign w:val="center"/>
          </w:tcPr>
          <w:p w14:paraId="770419E8"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加工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数量</w:t>
            </w:r>
          </w:p>
        </w:tc>
        <w:tc>
          <w:tcPr>
            <w:tcW w:w="1036" w:type="dxa"/>
            <w:shd w:val="clear" w:color="000000" w:fill="FFFFFF"/>
            <w:noWrap w:val="0"/>
            <w:vAlign w:val="center"/>
          </w:tcPr>
          <w:p w14:paraId="16DF0EDE"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单套重kg</w:t>
            </w:r>
          </w:p>
        </w:tc>
        <w:tc>
          <w:tcPr>
            <w:tcW w:w="1671" w:type="dxa"/>
            <w:shd w:val="clear" w:color="000000" w:fill="FFFFFF"/>
            <w:noWrap w:val="0"/>
            <w:vAlign w:val="center"/>
          </w:tcPr>
          <w:p w14:paraId="26554A3D"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备注</w:t>
            </w:r>
          </w:p>
        </w:tc>
      </w:tr>
      <w:tr w14:paraId="2CA91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53" w:hRule="atLeast"/>
          <w:jc w:val="center"/>
        </w:trPr>
        <w:tc>
          <w:tcPr>
            <w:tcW w:w="660" w:type="dxa"/>
            <w:shd w:val="clear" w:color="000000" w:fill="FFFFFF"/>
            <w:noWrap/>
            <w:vAlign w:val="center"/>
          </w:tcPr>
          <w:p w14:paraId="7F8A4173"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815" w:type="dxa"/>
            <w:shd w:val="clear" w:color="000000" w:fill="FFFFFF"/>
            <w:noWrap/>
            <w:vAlign w:val="center"/>
          </w:tcPr>
          <w:p w14:paraId="44A69DA6"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待定</w:t>
            </w:r>
          </w:p>
        </w:tc>
        <w:tc>
          <w:tcPr>
            <w:tcW w:w="1595" w:type="dxa"/>
            <w:shd w:val="clear" w:color="000000" w:fill="FFFFFF"/>
            <w:noWrap/>
            <w:vAlign w:val="center"/>
          </w:tcPr>
          <w:p w14:paraId="48FEA1DE"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湿式洗涤塔塔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（含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水封、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塔内件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地脚螺栓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）</w:t>
            </w:r>
          </w:p>
        </w:tc>
        <w:tc>
          <w:tcPr>
            <w:tcW w:w="812" w:type="dxa"/>
            <w:shd w:val="clear" w:color="000000" w:fill="FFFFFF"/>
            <w:noWrap/>
            <w:vAlign w:val="center"/>
          </w:tcPr>
          <w:p w14:paraId="66EA51A4"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316L</w:t>
            </w:r>
          </w:p>
        </w:tc>
        <w:tc>
          <w:tcPr>
            <w:tcW w:w="1410" w:type="dxa"/>
            <w:shd w:val="clear" w:color="000000" w:fill="FFFFFF"/>
            <w:noWrap/>
            <w:vAlign w:val="center"/>
          </w:tcPr>
          <w:p w14:paraId="645C198C"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Ø2600*20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1052" w:type="dxa"/>
            <w:shd w:val="clear" w:color="000000" w:fill="FFFFFF"/>
            <w:noWrap/>
            <w:vAlign w:val="center"/>
          </w:tcPr>
          <w:p w14:paraId="2493B0E1"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2套</w:t>
            </w:r>
          </w:p>
        </w:tc>
        <w:tc>
          <w:tcPr>
            <w:tcW w:w="1036" w:type="dxa"/>
            <w:vMerge w:val="restart"/>
            <w:shd w:val="clear" w:color="000000" w:fill="auto"/>
            <w:noWrap w:val="0"/>
            <w:vAlign w:val="top"/>
          </w:tcPr>
          <w:p w14:paraId="5C7EEEF2"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重约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20620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kg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以终版图纸计算量为准</w:t>
            </w:r>
          </w:p>
        </w:tc>
        <w:tc>
          <w:tcPr>
            <w:tcW w:w="1671" w:type="dxa"/>
            <w:vMerge w:val="restart"/>
            <w:shd w:val="clear" w:color="000000" w:fill="auto"/>
            <w:noWrap w:val="0"/>
            <w:vAlign w:val="center"/>
          </w:tcPr>
          <w:p w14:paraId="27A62571"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单套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含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塔体316L材料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752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0kg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塔体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Q235B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材料12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50kg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含镀锌格栅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平台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185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0kg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。</w:t>
            </w:r>
          </w:p>
          <w:p w14:paraId="3B3EA2C6"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12621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960" w:hRule="atLeast"/>
          <w:jc w:val="center"/>
        </w:trPr>
        <w:tc>
          <w:tcPr>
            <w:tcW w:w="660" w:type="dxa"/>
            <w:shd w:val="clear" w:color="000000" w:fill="FFFFFF"/>
            <w:noWrap/>
            <w:vAlign w:val="center"/>
          </w:tcPr>
          <w:p w14:paraId="07D9063A"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815" w:type="dxa"/>
            <w:shd w:val="clear" w:color="000000" w:fill="FFFFFF"/>
            <w:noWrap/>
            <w:vAlign w:val="center"/>
          </w:tcPr>
          <w:p w14:paraId="0BF994BF"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待定</w:t>
            </w:r>
          </w:p>
        </w:tc>
        <w:tc>
          <w:tcPr>
            <w:tcW w:w="1595" w:type="dxa"/>
            <w:shd w:val="clear" w:color="000000" w:fill="FFFFFF"/>
            <w:noWrap/>
            <w:vAlign w:val="center"/>
          </w:tcPr>
          <w:p w14:paraId="6E642CF5"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湿式洗涤塔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平台、爬梯、围栏</w:t>
            </w:r>
          </w:p>
        </w:tc>
        <w:tc>
          <w:tcPr>
            <w:tcW w:w="812" w:type="dxa"/>
            <w:shd w:val="clear" w:color="000000" w:fill="FFFFFF"/>
            <w:noWrap/>
            <w:vAlign w:val="center"/>
          </w:tcPr>
          <w:p w14:paraId="46E65F44"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Q235B</w:t>
            </w:r>
          </w:p>
        </w:tc>
        <w:tc>
          <w:tcPr>
            <w:tcW w:w="1410" w:type="dxa"/>
            <w:shd w:val="clear" w:color="000000" w:fill="FFFFFF"/>
            <w:noWrap/>
            <w:vAlign w:val="center"/>
          </w:tcPr>
          <w:p w14:paraId="15AB5421"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52" w:type="dxa"/>
            <w:shd w:val="clear" w:color="000000" w:fill="FFFFFF"/>
            <w:noWrap/>
            <w:vAlign w:val="center"/>
          </w:tcPr>
          <w:p w14:paraId="68A855EB"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2套</w:t>
            </w:r>
          </w:p>
        </w:tc>
        <w:tc>
          <w:tcPr>
            <w:tcW w:w="1036" w:type="dxa"/>
            <w:vMerge w:val="continue"/>
            <w:shd w:val="clear" w:color="000000" w:fill="auto"/>
            <w:noWrap w:val="0"/>
            <w:vAlign w:val="center"/>
          </w:tcPr>
          <w:p w14:paraId="72833D96"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71" w:type="dxa"/>
            <w:vMerge w:val="continue"/>
            <w:shd w:val="clear" w:color="000000" w:fill="auto"/>
            <w:noWrap w:val="0"/>
            <w:vAlign w:val="center"/>
          </w:tcPr>
          <w:p w14:paraId="7C538D31"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</w:tbl>
    <w:p w14:paraId="55E0FA37">
      <w:pPr>
        <w:numPr>
          <w:ilvl w:val="0"/>
          <w:numId w:val="1"/>
        </w:num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招标范围说明：包括但不限于制造、采购、运输、</w:t>
      </w:r>
      <w:r>
        <w:rPr>
          <w:rFonts w:hint="eastAsia" w:ascii="Times New Roman" w:hAnsi="Times New Roman"/>
          <w:bCs/>
          <w:szCs w:val="21"/>
          <w:lang w:eastAsia="zh-CN"/>
        </w:rPr>
        <w:t>指导安装、</w:t>
      </w:r>
      <w:r>
        <w:rPr>
          <w:rFonts w:ascii="Times New Roman" w:hAnsi="Times New Roman"/>
          <w:bCs/>
          <w:szCs w:val="21"/>
        </w:rPr>
        <w:t>技术和售后服务、人员培训等，同时也包括所有必要的材料、备品备件、专用工具等一揽子工作</w:t>
      </w:r>
      <w:r>
        <w:rPr>
          <w:rFonts w:hint="eastAsia" w:ascii="Times New Roman" w:hAnsi="Times New Roman"/>
          <w:bCs/>
          <w:szCs w:val="21"/>
        </w:rPr>
        <w:t>。</w:t>
      </w:r>
    </w:p>
    <w:p w14:paraId="238CE247">
      <w:pPr>
        <w:pStyle w:val="3"/>
        <w:snapToGrid w:val="0"/>
        <w:spacing w:line="360" w:lineRule="auto"/>
        <w:rPr>
          <w:rFonts w:hint="eastAsia"/>
        </w:rPr>
      </w:pPr>
      <w:bookmarkStart w:id="8" w:name="_Toc452641983"/>
      <w:r>
        <w:rPr>
          <w:rFonts w:hint="eastAsia"/>
        </w:rPr>
        <w:t>四、</w:t>
      </w:r>
      <w:r>
        <w:rPr>
          <w:rFonts w:hint="eastAsia"/>
          <w:lang w:eastAsia="zh-CN"/>
        </w:rPr>
        <w:t>投标</w:t>
      </w:r>
      <w:r>
        <w:rPr>
          <w:rFonts w:hint="eastAsia"/>
        </w:rPr>
        <w:t>须知</w:t>
      </w:r>
      <w:bookmarkEnd w:id="8"/>
    </w:p>
    <w:p w14:paraId="6E2884BC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1、招标方式：国内招标采购。</w:t>
      </w:r>
    </w:p>
    <w:p w14:paraId="32DFD026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2、招标人名称：北京京城环保股份有限公司</w:t>
      </w:r>
    </w:p>
    <w:p w14:paraId="01220762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3、招标联系人及联系方式：郭亮 15001010916，88263171@qq.com</w:t>
      </w:r>
    </w:p>
    <w:p w14:paraId="2CDA4AD2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4、交货</w:t>
      </w:r>
      <w:r>
        <w:rPr>
          <w:bCs/>
          <w:szCs w:val="21"/>
        </w:rPr>
        <w:t>时间：</w:t>
      </w:r>
      <w:r>
        <w:rPr>
          <w:rFonts w:hint="eastAsia"/>
          <w:bCs/>
          <w:szCs w:val="21"/>
          <w:lang w:eastAsia="zh-CN"/>
        </w:rPr>
        <w:t>2024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>11</w:t>
      </w:r>
      <w:r>
        <w:rPr>
          <w:rFonts w:hint="eastAsia"/>
          <w:bCs/>
          <w:szCs w:val="21"/>
        </w:rPr>
        <w:t>月（预计）</w:t>
      </w:r>
    </w:p>
    <w:p w14:paraId="587B5ACC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5、具体技术要求：按照招标文件要求。</w:t>
      </w:r>
    </w:p>
    <w:p w14:paraId="47EFB308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6、评标方法：综合评标法。</w:t>
      </w:r>
    </w:p>
    <w:p w14:paraId="1A6701E1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7、开标时间：</w:t>
      </w:r>
      <w:r>
        <w:rPr>
          <w:rFonts w:hint="eastAsia"/>
          <w:szCs w:val="21"/>
          <w:lang w:eastAsia="zh-CN"/>
        </w:rPr>
        <w:t>202</w:t>
      </w:r>
      <w:r>
        <w:rPr>
          <w:rFonts w:hint="eastAsia"/>
          <w:szCs w:val="21"/>
          <w:u w:val="none"/>
          <w:lang w:eastAsia="zh-CN"/>
        </w:rPr>
        <w:t>4</w:t>
      </w:r>
      <w:r>
        <w:rPr>
          <w:rFonts w:hint="eastAsia"/>
          <w:szCs w:val="21"/>
          <w:u w:val="none"/>
        </w:rPr>
        <w:t>年</w:t>
      </w:r>
      <w:r>
        <w:rPr>
          <w:rFonts w:hint="eastAsia"/>
          <w:szCs w:val="21"/>
          <w:u w:val="none"/>
          <w:lang w:val="en-US" w:eastAsia="zh-CN"/>
        </w:rPr>
        <w:t>9</w:t>
      </w:r>
      <w:r>
        <w:rPr>
          <w:rFonts w:hint="eastAsia"/>
          <w:szCs w:val="21"/>
          <w:u w:val="none"/>
        </w:rPr>
        <w:t>月</w:t>
      </w:r>
      <w:r>
        <w:rPr>
          <w:rFonts w:hint="eastAsia"/>
          <w:szCs w:val="21"/>
          <w:u w:val="none"/>
          <w:lang w:val="en-US" w:eastAsia="zh-CN"/>
        </w:rPr>
        <w:t>11</w:t>
      </w:r>
      <w:r>
        <w:rPr>
          <w:rFonts w:hint="eastAsia"/>
          <w:szCs w:val="21"/>
          <w:u w:val="none"/>
        </w:rPr>
        <w:t>日</w:t>
      </w:r>
      <w:r>
        <w:rPr>
          <w:rFonts w:hint="eastAsia"/>
          <w:szCs w:val="21"/>
          <w:u w:val="none"/>
          <w:lang w:val="en-US" w:eastAsia="zh-CN"/>
        </w:rPr>
        <w:t>下</w:t>
      </w:r>
      <w:r>
        <w:rPr>
          <w:rFonts w:hint="eastAsia"/>
          <w:szCs w:val="21"/>
          <w:u w:val="none"/>
        </w:rPr>
        <w:t xml:space="preserve">午 </w:t>
      </w:r>
      <w:r>
        <w:rPr>
          <w:rFonts w:hint="eastAsia"/>
          <w:szCs w:val="21"/>
          <w:u w:val="none"/>
          <w:lang w:val="en-US" w:eastAsia="zh-CN"/>
        </w:rPr>
        <w:t>13</w:t>
      </w:r>
      <w:r>
        <w:rPr>
          <w:rFonts w:hint="eastAsia"/>
          <w:szCs w:val="21"/>
          <w:u w:val="none"/>
        </w:rPr>
        <w:t>时</w:t>
      </w:r>
      <w:r>
        <w:rPr>
          <w:rFonts w:hint="eastAsia"/>
          <w:szCs w:val="21"/>
          <w:u w:val="none"/>
          <w:lang w:val="en-US" w:eastAsia="zh-CN"/>
        </w:rPr>
        <w:t>3</w:t>
      </w:r>
      <w:r>
        <w:rPr>
          <w:rFonts w:hint="eastAsia"/>
          <w:szCs w:val="21"/>
          <w:u w:val="none"/>
        </w:rPr>
        <w:t>0分</w:t>
      </w:r>
      <w:r>
        <w:rPr>
          <w:szCs w:val="21"/>
          <w:u w:val="none"/>
        </w:rPr>
        <w:t>（北京时间）</w:t>
      </w:r>
      <w:r>
        <w:rPr>
          <w:rFonts w:hint="eastAsia" w:hAnsi="宋体" w:cs="宋体"/>
          <w:b/>
          <w:bCs w:val="0"/>
          <w:sz w:val="24"/>
          <w:szCs w:val="24"/>
          <w:lang w:val="en-US" w:eastAsia="zh-CN"/>
        </w:rPr>
        <w:t>开技术标</w:t>
      </w:r>
      <w:r>
        <w:rPr>
          <w:rFonts w:hint="eastAsia" w:hAnsi="宋体" w:cs="宋体"/>
          <w:b/>
          <w:bCs w:val="0"/>
          <w:sz w:val="24"/>
          <w:szCs w:val="24"/>
          <w:lang w:eastAsia="zh-CN"/>
        </w:rPr>
        <w:t>，</w:t>
      </w:r>
      <w:r>
        <w:rPr>
          <w:rFonts w:hint="eastAsia" w:hAnsi="宋体" w:cs="宋体"/>
          <w:b/>
          <w:bCs w:val="0"/>
          <w:sz w:val="24"/>
          <w:szCs w:val="24"/>
          <w:lang w:val="en-US" w:eastAsia="zh-CN"/>
        </w:rPr>
        <w:t>各投标厂家可将技术标书快递到开标地点，技术标清标后将择期公开进行商务标开标。</w:t>
      </w:r>
    </w:p>
    <w:p w14:paraId="00E5BB7B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8、开标地点：</w:t>
      </w:r>
      <w:r>
        <w:rPr>
          <w:rFonts w:hint="eastAsia"/>
          <w:bCs/>
          <w:szCs w:val="21"/>
          <w:lang w:eastAsia="zh-CN"/>
        </w:rPr>
        <w:t>北京市经济技术开发区永昌南路</w:t>
      </w:r>
      <w:r>
        <w:rPr>
          <w:rFonts w:hint="eastAsia"/>
          <w:bCs/>
          <w:szCs w:val="21"/>
          <w:lang w:val="en-US" w:eastAsia="zh-CN"/>
        </w:rPr>
        <w:t>5号 北京京城环保公司三层</w:t>
      </w:r>
      <w:r>
        <w:rPr>
          <w:rFonts w:hint="eastAsia"/>
          <w:bCs/>
          <w:szCs w:val="21"/>
        </w:rPr>
        <w:t>。</w:t>
      </w:r>
    </w:p>
    <w:p w14:paraId="38E40CC2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9、招标联系人地点：</w:t>
      </w:r>
      <w:r>
        <w:rPr>
          <w:rFonts w:hint="eastAsia"/>
          <w:bCs/>
          <w:szCs w:val="21"/>
          <w:lang w:eastAsia="zh-CN"/>
        </w:rPr>
        <w:t>北京市经济技术开发区永昌南路</w:t>
      </w:r>
      <w:r>
        <w:rPr>
          <w:rFonts w:hint="eastAsia"/>
          <w:bCs/>
          <w:szCs w:val="21"/>
          <w:lang w:val="en-US" w:eastAsia="zh-CN"/>
        </w:rPr>
        <w:t>5号 北京京城环保公司三层</w:t>
      </w:r>
      <w:r>
        <w:rPr>
          <w:rFonts w:hint="eastAsia"/>
          <w:bCs/>
          <w:szCs w:val="21"/>
        </w:rPr>
        <w:t>。</w:t>
      </w:r>
    </w:p>
    <w:p w14:paraId="765F9982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10、招标文件发售时间：</w:t>
      </w:r>
      <w:r>
        <w:rPr>
          <w:rFonts w:hint="eastAsia"/>
          <w:szCs w:val="21"/>
          <w:u w:val="none"/>
          <w:lang w:eastAsia="zh-CN"/>
        </w:rPr>
        <w:t>2024</w:t>
      </w:r>
      <w:r>
        <w:rPr>
          <w:rFonts w:hint="eastAsia"/>
          <w:szCs w:val="21"/>
          <w:u w:val="none"/>
        </w:rPr>
        <w:t xml:space="preserve"> 年 </w:t>
      </w:r>
      <w:r>
        <w:rPr>
          <w:rFonts w:hint="eastAsia"/>
          <w:szCs w:val="21"/>
          <w:u w:val="none"/>
          <w:lang w:val="en-US" w:eastAsia="zh-CN"/>
        </w:rPr>
        <w:t>8</w:t>
      </w:r>
      <w:r>
        <w:rPr>
          <w:rFonts w:hint="eastAsia"/>
          <w:szCs w:val="21"/>
          <w:u w:val="none"/>
        </w:rPr>
        <w:t xml:space="preserve"> 月</w:t>
      </w:r>
      <w:r>
        <w:rPr>
          <w:rFonts w:hint="eastAsia"/>
          <w:szCs w:val="21"/>
          <w:u w:val="none"/>
          <w:lang w:val="en-US" w:eastAsia="zh-CN"/>
        </w:rPr>
        <w:t>28</w:t>
      </w:r>
      <w:r>
        <w:rPr>
          <w:rFonts w:hint="eastAsia"/>
          <w:szCs w:val="21"/>
          <w:u w:val="none"/>
        </w:rPr>
        <w:t>日</w:t>
      </w:r>
      <w:r>
        <w:rPr>
          <w:szCs w:val="21"/>
          <w:u w:val="none"/>
        </w:rPr>
        <w:t>~</w:t>
      </w:r>
      <w:r>
        <w:rPr>
          <w:rFonts w:hint="eastAsia"/>
          <w:szCs w:val="21"/>
          <w:u w:val="none"/>
        </w:rPr>
        <w:t xml:space="preserve"> </w:t>
      </w:r>
      <w:r>
        <w:rPr>
          <w:rFonts w:hint="eastAsia"/>
          <w:szCs w:val="21"/>
          <w:u w:val="none"/>
          <w:lang w:eastAsia="zh-CN"/>
        </w:rPr>
        <w:t>2024</w:t>
      </w:r>
      <w:r>
        <w:rPr>
          <w:rFonts w:hint="eastAsia"/>
          <w:szCs w:val="21"/>
          <w:u w:val="none"/>
        </w:rPr>
        <w:t xml:space="preserve"> 年</w:t>
      </w:r>
      <w:r>
        <w:rPr>
          <w:rFonts w:hint="eastAsia"/>
          <w:szCs w:val="21"/>
          <w:u w:val="none"/>
          <w:lang w:val="en-US" w:eastAsia="zh-CN"/>
        </w:rPr>
        <w:t>9</w:t>
      </w:r>
      <w:r>
        <w:rPr>
          <w:rFonts w:hint="eastAsia"/>
          <w:szCs w:val="21"/>
          <w:u w:val="none"/>
        </w:rPr>
        <w:t xml:space="preserve"> 月 </w:t>
      </w:r>
      <w:r>
        <w:rPr>
          <w:rFonts w:hint="eastAsia"/>
          <w:szCs w:val="21"/>
          <w:u w:val="none"/>
          <w:lang w:val="en-US" w:eastAsia="zh-CN"/>
        </w:rPr>
        <w:t>5</w:t>
      </w:r>
      <w:r>
        <w:rPr>
          <w:rFonts w:hint="eastAsia"/>
          <w:szCs w:val="21"/>
          <w:u w:val="none"/>
        </w:rPr>
        <w:t>日</w:t>
      </w:r>
      <w:r>
        <w:rPr>
          <w:rFonts w:hint="eastAsia"/>
          <w:bCs/>
          <w:szCs w:val="21"/>
        </w:rPr>
        <w:t>。</w:t>
      </w:r>
    </w:p>
    <w:p w14:paraId="5EDAA439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11、招标文件澄清及答疑时间：</w:t>
      </w:r>
      <w:r>
        <w:rPr>
          <w:rFonts w:hint="eastAsia"/>
          <w:bCs/>
          <w:szCs w:val="21"/>
          <w:u w:val="none"/>
          <w:lang w:eastAsia="zh-CN"/>
        </w:rPr>
        <w:t>2024</w:t>
      </w:r>
      <w:r>
        <w:rPr>
          <w:rFonts w:hint="eastAsia"/>
          <w:bCs/>
          <w:szCs w:val="21"/>
          <w:u w:val="none"/>
        </w:rPr>
        <w:t xml:space="preserve"> 年</w:t>
      </w:r>
      <w:r>
        <w:rPr>
          <w:rFonts w:hint="eastAsia"/>
          <w:bCs/>
          <w:szCs w:val="21"/>
          <w:u w:val="none"/>
          <w:lang w:val="en-US" w:eastAsia="zh-CN"/>
        </w:rPr>
        <w:t>9</w:t>
      </w:r>
      <w:r>
        <w:rPr>
          <w:rFonts w:hint="eastAsia"/>
          <w:bCs/>
          <w:szCs w:val="21"/>
          <w:u w:val="none"/>
        </w:rPr>
        <w:t>月</w:t>
      </w:r>
      <w:r>
        <w:rPr>
          <w:rFonts w:hint="eastAsia"/>
          <w:bCs/>
          <w:szCs w:val="21"/>
          <w:u w:val="none"/>
          <w:lang w:val="en-US" w:eastAsia="zh-CN"/>
        </w:rPr>
        <w:t>6</w:t>
      </w:r>
      <w:r>
        <w:rPr>
          <w:rFonts w:hint="eastAsia"/>
          <w:bCs/>
          <w:szCs w:val="21"/>
          <w:u w:val="none"/>
        </w:rPr>
        <w:t>日</w:t>
      </w:r>
      <w:r>
        <w:rPr>
          <w:rFonts w:hint="eastAsia"/>
          <w:bCs/>
          <w:szCs w:val="21"/>
        </w:rPr>
        <w:t>，招标方尽快给</w:t>
      </w:r>
      <w:r>
        <w:rPr>
          <w:rFonts w:hint="eastAsia"/>
          <w:bCs/>
          <w:szCs w:val="21"/>
          <w:lang w:eastAsia="zh-CN"/>
        </w:rPr>
        <w:t>予</w:t>
      </w:r>
      <w:r>
        <w:rPr>
          <w:rFonts w:hint="eastAsia"/>
          <w:bCs/>
          <w:szCs w:val="21"/>
        </w:rPr>
        <w:t>答疑。</w:t>
      </w:r>
    </w:p>
    <w:p w14:paraId="656E8441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12、</w:t>
      </w:r>
      <w:r>
        <w:rPr>
          <w:rFonts w:hint="eastAsia"/>
          <w:szCs w:val="21"/>
        </w:rPr>
        <w:t>投标人“采用有限数量制”：投标人“采用有限数量制”：合格单位不足9家全部邀请，超过</w:t>
      </w:r>
      <w:r>
        <w:rPr>
          <w:szCs w:val="21"/>
        </w:rPr>
        <w:t>9</w:t>
      </w:r>
      <w:r>
        <w:rPr>
          <w:rFonts w:hint="eastAsia"/>
          <w:szCs w:val="21"/>
        </w:rPr>
        <w:t>家取资格审核排名前9的申请人。</w:t>
      </w:r>
    </w:p>
    <w:p w14:paraId="36600A3E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13、媒介：本次公告在中国采购与招标网（</w:t>
      </w:r>
      <w:r>
        <w:rPr>
          <w:rFonts w:hint="eastAsia"/>
        </w:rPr>
        <w:fldChar w:fldCharType="begin"/>
      </w:r>
      <w:r>
        <w:instrText xml:space="preserve"> HYPERLINK "http://www.http://www.chinabidding.com.cn" </w:instrText>
      </w:r>
      <w:r>
        <w:rPr>
          <w:rFonts w:hint="eastAsia"/>
        </w:rPr>
        <w:fldChar w:fldCharType="separate"/>
      </w:r>
      <w:r>
        <w:rPr>
          <w:rFonts w:hint="eastAsia"/>
          <w:bCs/>
          <w:szCs w:val="21"/>
        </w:rPr>
        <w:t>http://www.chinabidding.cn</w:t>
      </w:r>
      <w:r>
        <w:rPr>
          <w:rFonts w:hint="eastAsia"/>
          <w:bCs/>
          <w:szCs w:val="21"/>
        </w:rPr>
        <w:fldChar w:fldCharType="end"/>
      </w:r>
      <w:r>
        <w:rPr>
          <w:rFonts w:hint="eastAsia"/>
          <w:bCs/>
          <w:szCs w:val="21"/>
        </w:rPr>
        <w:t>）、公司网站（</w:t>
      </w:r>
      <w:r>
        <w:rPr>
          <w:bCs/>
          <w:szCs w:val="21"/>
        </w:rPr>
        <w:t>http://www.bmei.com/</w:t>
      </w:r>
      <w:r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 w14:paraId="540E0A23">
      <w:pPr>
        <w:numPr>
          <w:ilvl w:val="0"/>
          <w:numId w:val="2"/>
        </w:num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上述所有时间均为北京时间。</w:t>
      </w:r>
    </w:p>
    <w:bookmarkEnd w:id="7"/>
    <w:p w14:paraId="23C853CB">
      <w:pPr>
        <w:pStyle w:val="3"/>
        <w:snapToGrid w:val="0"/>
        <w:spacing w:line="360" w:lineRule="auto"/>
        <w:rPr>
          <w:rFonts w:hint="eastAsia"/>
        </w:rPr>
      </w:pPr>
      <w:bookmarkStart w:id="9" w:name="_Toc452641984"/>
      <w:r>
        <w:rPr>
          <w:rFonts w:hint="eastAsia"/>
        </w:rPr>
        <w:t>五、投标人资格要求</w:t>
      </w:r>
      <w:bookmarkEnd w:id="9"/>
    </w:p>
    <w:p w14:paraId="1F5E5D70">
      <w:pPr>
        <w:pStyle w:val="15"/>
        <w:adjustRightInd w:val="0"/>
        <w:snapToGrid w:val="0"/>
        <w:spacing w:line="360" w:lineRule="auto"/>
        <w:ind w:firstLine="0" w:firstLineChars="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1、供应商应当具备下列条件：</w:t>
      </w:r>
    </w:p>
    <w:p w14:paraId="1176A84F">
      <w:pPr>
        <w:pStyle w:val="15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（1）具备履行民事责任能力的独立法人</w:t>
      </w:r>
      <w:r>
        <w:rPr>
          <w:rFonts w:hint="eastAsia" w:ascii="宋体" w:hAnsi="宋体"/>
          <w:bCs/>
          <w:sz w:val="21"/>
          <w:szCs w:val="21"/>
        </w:rPr>
        <w:t>，注册资本金不低于</w:t>
      </w:r>
      <w:r>
        <w:rPr>
          <w:rFonts w:hint="eastAsia" w:ascii="宋体" w:hAnsi="宋体"/>
          <w:bCs/>
          <w:sz w:val="21"/>
          <w:szCs w:val="21"/>
          <w:lang w:val="en-US" w:eastAsia="zh-CN"/>
        </w:rPr>
        <w:t>5</w:t>
      </w:r>
      <w:r>
        <w:rPr>
          <w:rFonts w:hint="eastAsia" w:ascii="宋体" w:hAnsi="宋体"/>
          <w:bCs/>
          <w:sz w:val="21"/>
          <w:szCs w:val="21"/>
        </w:rPr>
        <w:t>00万元</w:t>
      </w:r>
      <w:r>
        <w:rPr>
          <w:rFonts w:ascii="宋体" w:hAnsi="宋体"/>
          <w:bCs/>
          <w:sz w:val="21"/>
          <w:szCs w:val="21"/>
        </w:rPr>
        <w:t>；</w:t>
      </w:r>
    </w:p>
    <w:p w14:paraId="0ED31C2D">
      <w:pPr>
        <w:adjustRightInd w:val="0"/>
        <w:snapToGrid w:val="0"/>
        <w:spacing w:line="360" w:lineRule="auto"/>
        <w:jc w:val="left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（2）</w:t>
      </w:r>
      <w:r>
        <w:rPr>
          <w:rFonts w:hint="eastAsia" w:ascii="宋体" w:hAnsi="宋体"/>
          <w:bCs/>
          <w:szCs w:val="21"/>
        </w:rPr>
        <w:t>具有类似项目的供货服务经验；</w:t>
      </w:r>
    </w:p>
    <w:p w14:paraId="7DFA527E">
      <w:pPr>
        <w:pStyle w:val="15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（3）具有履行合同所必需的设备和专业技术能力；</w:t>
      </w:r>
    </w:p>
    <w:p w14:paraId="7F4FB146">
      <w:pPr>
        <w:pStyle w:val="15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（4）具有良好的银行资信和商业信誉</w:t>
      </w:r>
      <w:r>
        <w:rPr>
          <w:rFonts w:ascii="宋体" w:hAnsi="宋体"/>
          <w:bCs/>
          <w:sz w:val="21"/>
          <w:szCs w:val="21"/>
        </w:rPr>
        <w:t>；</w:t>
      </w:r>
    </w:p>
    <w:p w14:paraId="0D820D24">
      <w:pPr>
        <w:pStyle w:val="15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（5）参加</w:t>
      </w:r>
      <w:r>
        <w:rPr>
          <w:rFonts w:hint="eastAsia" w:ascii="宋体" w:hAnsi="宋体"/>
          <w:bCs/>
          <w:sz w:val="21"/>
          <w:szCs w:val="21"/>
        </w:rPr>
        <w:t>招投标活动2</w:t>
      </w:r>
      <w:r>
        <w:rPr>
          <w:rFonts w:ascii="宋体" w:hAnsi="宋体"/>
          <w:bCs/>
          <w:sz w:val="21"/>
          <w:szCs w:val="21"/>
        </w:rPr>
        <w:t>年内没有</w:t>
      </w:r>
      <w:r>
        <w:rPr>
          <w:rFonts w:hint="eastAsia" w:ascii="宋体" w:hAnsi="宋体"/>
          <w:bCs/>
          <w:sz w:val="21"/>
          <w:szCs w:val="21"/>
        </w:rPr>
        <w:t>相关</w:t>
      </w:r>
      <w:r>
        <w:rPr>
          <w:rFonts w:ascii="宋体" w:hAnsi="宋体"/>
          <w:bCs/>
          <w:sz w:val="21"/>
          <w:szCs w:val="21"/>
        </w:rPr>
        <w:t>违法</w:t>
      </w:r>
      <w:r>
        <w:rPr>
          <w:rFonts w:hint="eastAsia" w:ascii="宋体" w:hAnsi="宋体"/>
          <w:bCs/>
          <w:sz w:val="21"/>
          <w:szCs w:val="21"/>
        </w:rPr>
        <w:t>或者违法嫌疑</w:t>
      </w:r>
      <w:r>
        <w:rPr>
          <w:rFonts w:ascii="宋体" w:hAnsi="宋体"/>
          <w:bCs/>
          <w:sz w:val="21"/>
          <w:szCs w:val="21"/>
        </w:rPr>
        <w:t>记录。</w:t>
      </w:r>
    </w:p>
    <w:p w14:paraId="0513B9E7">
      <w:pPr>
        <w:pStyle w:val="27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 w14:paraId="529FA7B3">
      <w:pPr>
        <w:pStyle w:val="15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（1）企业营业执照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 w14:paraId="376F4093">
      <w:pPr>
        <w:pStyle w:val="15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（2）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 w14:paraId="5071B34B">
      <w:pPr>
        <w:pStyle w:val="15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</w:t>
      </w:r>
      <w:r>
        <w:rPr>
          <w:rFonts w:hint="eastAsia"/>
          <w:bCs/>
          <w:sz w:val="21"/>
          <w:szCs w:val="21"/>
        </w:rPr>
        <w:t>近3年有3个相应或类似业绩合同或者证明文件的</w:t>
      </w:r>
      <w:r>
        <w:rPr>
          <w:bCs/>
          <w:sz w:val="21"/>
          <w:szCs w:val="21"/>
        </w:rPr>
        <w:t>复印件</w:t>
      </w:r>
      <w:r>
        <w:rPr>
          <w:rFonts w:hint="eastAsia"/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  <w:lang w:eastAsia="zh-CN"/>
        </w:rPr>
        <w:t>污泥处置</w:t>
      </w:r>
      <w:r>
        <w:rPr>
          <w:rFonts w:hint="eastAsia"/>
          <w:bCs/>
          <w:sz w:val="21"/>
          <w:szCs w:val="21"/>
        </w:rPr>
        <w:t>项目优先）</w:t>
      </w:r>
      <w:r>
        <w:rPr>
          <w:bCs/>
          <w:sz w:val="21"/>
          <w:szCs w:val="21"/>
        </w:rPr>
        <w:t>；</w:t>
      </w:r>
    </w:p>
    <w:p w14:paraId="245AD69D">
      <w:pPr>
        <w:pStyle w:val="15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（4）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 w14:paraId="5BE6C5A4">
      <w:pPr>
        <w:pStyle w:val="15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（5）</w:t>
      </w:r>
      <w:r>
        <w:rPr>
          <w:rFonts w:hint="eastAsia"/>
          <w:bCs/>
          <w:sz w:val="21"/>
          <w:szCs w:val="21"/>
        </w:rPr>
        <w:t>提供无京城环保员工或亲属在贵公司任职或控股的证明（或承诺）文件；</w:t>
      </w:r>
    </w:p>
    <w:p w14:paraId="01549296">
      <w:pPr>
        <w:pStyle w:val="15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  <w:lang w:eastAsia="zh-CN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6</w:t>
      </w:r>
      <w:r>
        <w:rPr>
          <w:rFonts w:hint="eastAsia"/>
          <w:bCs/>
          <w:sz w:val="21"/>
          <w:szCs w:val="21"/>
          <w:lang w:eastAsia="zh-CN"/>
        </w:rPr>
        <w:t>）</w:t>
      </w:r>
      <w:r>
        <w:rPr>
          <w:rFonts w:hint="eastAsia"/>
          <w:bCs/>
          <w:sz w:val="21"/>
          <w:szCs w:val="21"/>
        </w:rPr>
        <w:t>提供中标后不得转包的承诺文件；</w:t>
      </w:r>
    </w:p>
    <w:p w14:paraId="28EDBAE9">
      <w:pPr>
        <w:pStyle w:val="15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7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投标申请函及附表。</w:t>
      </w:r>
    </w:p>
    <w:p w14:paraId="08CCBB87">
      <w:pPr>
        <w:pStyle w:val="3"/>
        <w:snapToGrid w:val="0"/>
        <w:spacing w:line="360" w:lineRule="auto"/>
        <w:rPr>
          <w:rFonts w:hint="eastAsia"/>
        </w:rPr>
      </w:pPr>
      <w:bookmarkStart w:id="10" w:name="_Toc452641985"/>
      <w:r>
        <w:rPr>
          <w:rFonts w:hint="eastAsia"/>
        </w:rPr>
        <w:t>六、投标费用</w:t>
      </w:r>
      <w:bookmarkEnd w:id="10"/>
    </w:p>
    <w:p w14:paraId="77A16CD5"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招标文件每套购置费</w:t>
      </w:r>
      <w:r>
        <w:rPr>
          <w:rFonts w:hint="eastAsia"/>
          <w:bCs/>
          <w:szCs w:val="21"/>
          <w:lang w:val="en-US" w:eastAsia="zh-CN"/>
        </w:rPr>
        <w:t>50</w:t>
      </w:r>
      <w:r>
        <w:rPr>
          <w:rFonts w:hint="eastAsia"/>
          <w:bCs/>
          <w:szCs w:val="21"/>
        </w:rPr>
        <w:t>0元，售后不退；</w:t>
      </w:r>
    </w:p>
    <w:p w14:paraId="491FFA1C">
      <w:p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2、相关费用的缴纳，请使用投标公司的基本账号转账。</w:t>
      </w:r>
    </w:p>
    <w:p w14:paraId="31E97FDB"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szCs w:val="21"/>
        </w:rPr>
      </w:pPr>
    </w:p>
    <w:p w14:paraId="43684B5B"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北京京城环保股份有限公司</w:t>
      </w:r>
    </w:p>
    <w:p w14:paraId="6DEDB0D7">
      <w:pPr>
        <w:pStyle w:val="3"/>
        <w:wordWrap w:val="0"/>
        <w:jc w:val="right"/>
        <w:rPr>
          <w:rFonts w:hint="eastAsia"/>
          <w:b w:val="0"/>
          <w:sz w:val="21"/>
          <w:szCs w:val="21"/>
          <w:lang w:val="en-US" w:eastAsia="zh-CN"/>
        </w:rPr>
      </w:pPr>
      <w:r>
        <w:rPr>
          <w:rFonts w:hint="eastAsia"/>
          <w:b w:val="0"/>
          <w:sz w:val="21"/>
          <w:szCs w:val="21"/>
          <w:lang w:val="en-US" w:eastAsia="zh-CN"/>
        </w:rPr>
        <w:t xml:space="preserve">                                          2024年8月 28日</w:t>
      </w:r>
    </w:p>
    <w:p w14:paraId="1DE0D38F">
      <w:pPr>
        <w:pStyle w:val="3"/>
        <w:jc w:val="center"/>
        <w:rPr>
          <w:rFonts w:hint="eastAsia"/>
        </w:rPr>
      </w:pPr>
      <w:r>
        <w:rPr>
          <w:szCs w:val="21"/>
        </w:rPr>
        <w:br w:type="page"/>
      </w:r>
      <w:bookmarkStart w:id="11" w:name="_Toc449687366"/>
      <w:bookmarkStart w:id="12" w:name="_Toc452641987"/>
      <w:bookmarkStart w:id="13" w:name="_Toc449619597"/>
      <w:bookmarkStart w:id="14" w:name="_Toc448839083"/>
      <w:bookmarkStart w:id="15" w:name="_Toc449700509"/>
      <w:bookmarkStart w:id="16" w:name="_Toc449618573"/>
      <w:r>
        <w:rPr>
          <w:rFonts w:hint="eastAsia"/>
        </w:rPr>
        <w:t>第二章 投标申请函</w:t>
      </w:r>
      <w:bookmarkEnd w:id="2"/>
      <w:bookmarkEnd w:id="3"/>
      <w:bookmarkEnd w:id="11"/>
      <w:bookmarkEnd w:id="12"/>
      <w:bookmarkEnd w:id="13"/>
      <w:bookmarkEnd w:id="14"/>
      <w:bookmarkEnd w:id="15"/>
      <w:bookmarkEnd w:id="16"/>
    </w:p>
    <w:p w14:paraId="4CF1CC2E"/>
    <w:p w14:paraId="4334303A">
      <w:pPr>
        <w:pStyle w:val="15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hint="eastAsia" w:ascii="宋体" w:hAnsi="宋体"/>
          <w:bCs/>
          <w:sz w:val="21"/>
          <w:szCs w:val="21"/>
        </w:rPr>
        <w:t>北京京城环保股份有限公司</w:t>
      </w:r>
    </w:p>
    <w:p w14:paraId="3F37C6E9">
      <w:pPr>
        <w:pStyle w:val="15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1、</w:t>
      </w:r>
      <w:r>
        <w:rPr>
          <w:rFonts w:hint="eastAsia" w:ascii="宋体" w:hAnsi="宋体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hint="eastAsia" w:ascii="宋体" w:hAnsi="宋体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hint="eastAsia" w:ascii="宋体" w:hAnsi="宋体"/>
          <w:bCs/>
          <w:sz w:val="21"/>
          <w:szCs w:val="21"/>
        </w:rPr>
        <w:t>我方递交的申请文件及有关资料，用于招标人审查我方参加</w:t>
      </w:r>
      <w:r>
        <w:rPr>
          <w:rFonts w:hint="eastAsia" w:ascii="宋体" w:hAnsi="宋体"/>
          <w:b/>
          <w:bCs/>
          <w:sz w:val="21"/>
          <w:szCs w:val="21"/>
          <w:u w:val="single"/>
          <w:lang w:eastAsia="zh-CN"/>
        </w:rPr>
        <w:t>济南污泥处置中心项目项目</w:t>
      </w:r>
      <w:r>
        <w:rPr>
          <w:rFonts w:hint="eastAsia" w:ascii="宋体" w:hAnsi="宋体" w:eastAsia="宋体" w:cs="Times New Roman"/>
          <w:b/>
          <w:bCs/>
          <w:sz w:val="21"/>
          <w:szCs w:val="21"/>
          <w:u w:val="single"/>
          <w:lang w:eastAsia="zh-CN"/>
        </w:rPr>
        <w:t>湿式洗涤塔</w:t>
      </w:r>
      <w:r>
        <w:rPr>
          <w:rFonts w:hint="eastAsia" w:ascii="宋体" w:hAnsi="宋体"/>
          <w:bCs/>
          <w:sz w:val="21"/>
          <w:szCs w:val="21"/>
        </w:rPr>
        <w:t>招标采购的投标资格。</w:t>
      </w:r>
    </w:p>
    <w:p w14:paraId="042BFE8E">
      <w:pPr>
        <w:pStyle w:val="15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hint="eastAsia" w:ascii="宋体" w:hAnsi="宋体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sz w:val="21"/>
          <w:szCs w:val="21"/>
        </w:rPr>
        <w:t>。</w:t>
      </w:r>
    </w:p>
    <w:p w14:paraId="671971D8">
      <w:pPr>
        <w:pStyle w:val="15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hint="eastAsia" w:ascii="宋体" w:hAnsi="宋体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hint="eastAsia" w:ascii="宋体" w:hAnsi="宋体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hint="eastAsia" w:ascii="宋体" w:hAnsi="宋体"/>
          <w:bCs/>
          <w:sz w:val="21"/>
          <w:szCs w:val="21"/>
        </w:rPr>
        <w:t>。</w:t>
      </w:r>
    </w:p>
    <w:p w14:paraId="556BDA45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hint="eastAsia" w:ascii="宋体" w:hAnsi="宋体"/>
          <w:bCs/>
          <w:sz w:val="21"/>
          <w:szCs w:val="21"/>
        </w:rPr>
        <w:t>招标人有权拒绝任何申请，而无需由招标人承担任何责任。</w:t>
      </w:r>
    </w:p>
    <w:p w14:paraId="2A38565F">
      <w:pPr>
        <w:pStyle w:val="15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hint="eastAsia" w:ascii="宋体" w:hAnsi="宋体"/>
          <w:bCs/>
          <w:sz w:val="21"/>
          <w:szCs w:val="21"/>
        </w:rPr>
        <w:t>（取得招标文件）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hint="eastAsia" w:ascii="宋体" w:hAnsi="宋体"/>
          <w:bCs/>
          <w:sz w:val="21"/>
          <w:szCs w:val="21"/>
        </w:rPr>
        <w:t>，</w:t>
      </w:r>
      <w:r>
        <w:rPr>
          <w:rFonts w:ascii="宋体" w:hAnsi="宋体"/>
          <w:bCs/>
          <w:sz w:val="21"/>
          <w:szCs w:val="21"/>
        </w:rPr>
        <w:t>我</w:t>
      </w:r>
      <w:r>
        <w:rPr>
          <w:rFonts w:hint="eastAsia" w:ascii="宋体" w:hAnsi="宋体"/>
          <w:bCs/>
          <w:sz w:val="21"/>
          <w:szCs w:val="21"/>
        </w:rPr>
        <w:t>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hint="eastAsia" w:ascii="宋体" w:hAnsi="宋体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hint="eastAsia" w:ascii="宋体" w:hAnsi="宋体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 w14:paraId="79D9F5C5">
      <w:pPr>
        <w:spacing w:line="440" w:lineRule="exact"/>
        <w:ind w:right="-159" w:firstLine="420" w:firstLineChars="200"/>
        <w:rPr>
          <w:rFonts w:hint="eastAsia"/>
        </w:rPr>
      </w:pPr>
    </w:p>
    <w:p w14:paraId="61D377FE">
      <w:pPr>
        <w:spacing w:line="440" w:lineRule="exact"/>
        <w:ind w:right="-159" w:firstLine="420" w:firstLineChars="200"/>
        <w:rPr>
          <w:rFonts w:hint="eastAsia"/>
        </w:rPr>
      </w:pPr>
    </w:p>
    <w:p w14:paraId="6721D64B">
      <w:pPr>
        <w:spacing w:line="440" w:lineRule="exact"/>
        <w:ind w:right="-159" w:firstLine="420" w:firstLineChars="200"/>
        <w:rPr>
          <w:rFonts w:hint="eastAsia"/>
        </w:rPr>
      </w:pPr>
    </w:p>
    <w:p w14:paraId="229761D9">
      <w:pPr>
        <w:spacing w:line="440" w:lineRule="exact"/>
        <w:ind w:right="-159" w:firstLine="420" w:firstLineChars="200"/>
        <w:rPr>
          <w:rFonts w:hint="eastAsia"/>
        </w:rPr>
      </w:pPr>
    </w:p>
    <w:p w14:paraId="65502CF0">
      <w:pPr>
        <w:spacing w:line="440" w:lineRule="exact"/>
        <w:ind w:right="-159" w:firstLine="4515" w:firstLineChars="2150"/>
      </w:pPr>
    </w:p>
    <w:p w14:paraId="497B0803">
      <w:pPr>
        <w:spacing w:line="440" w:lineRule="exact"/>
        <w:ind w:right="-159" w:firstLine="4515" w:firstLineChars="2150"/>
      </w:pPr>
      <w:r>
        <w:rPr>
          <w:rFonts w:hint="eastAsia"/>
        </w:rPr>
        <w:t>申请人</w:t>
      </w:r>
      <w:r>
        <w:t>（盖章）：</w:t>
      </w:r>
    </w:p>
    <w:p w14:paraId="61E7BEA7">
      <w:pPr>
        <w:spacing w:line="440" w:lineRule="exact"/>
        <w:ind w:right="-159" w:firstLine="4515" w:firstLineChars="2150"/>
      </w:pPr>
    </w:p>
    <w:p w14:paraId="33037487">
      <w:pPr>
        <w:spacing w:line="440" w:lineRule="exact"/>
        <w:ind w:right="-159" w:firstLine="4515" w:firstLineChars="2150"/>
      </w:pPr>
      <w:r>
        <w:t>法定代表人或其委托代理人（签名）：</w:t>
      </w:r>
    </w:p>
    <w:p w14:paraId="0CEB0BDD"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  <w:bookmarkStart w:id="18" w:name="_GoBack"/>
      <w:bookmarkEnd w:id="18"/>
    </w:p>
    <w:p w14:paraId="26237366"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 w14:paraId="1CB6ADE7">
      <w:pPr>
        <w:spacing w:line="440" w:lineRule="exact"/>
        <w:ind w:right="-159" w:firstLine="4515" w:firstLineChars="2150"/>
      </w:pPr>
    </w:p>
    <w:p w14:paraId="792B8DD7">
      <w:pPr>
        <w:spacing w:line="440" w:lineRule="exact"/>
        <w:ind w:right="-159" w:firstLine="4515" w:firstLineChars="2150"/>
      </w:pPr>
    </w:p>
    <w:p w14:paraId="6282C106">
      <w:pPr>
        <w:spacing w:line="440" w:lineRule="exact"/>
        <w:ind w:right="-159" w:firstLine="4515" w:firstLineChars="2150"/>
      </w:pPr>
    </w:p>
    <w:p w14:paraId="70F463DE">
      <w:pPr>
        <w:spacing w:line="440" w:lineRule="exact"/>
        <w:ind w:right="-159" w:firstLine="4515" w:firstLineChars="2150"/>
      </w:pPr>
    </w:p>
    <w:p w14:paraId="05C9E067">
      <w:pPr>
        <w:spacing w:line="440" w:lineRule="exact"/>
        <w:ind w:right="-159" w:firstLine="4515" w:firstLineChars="2150"/>
      </w:pPr>
    </w:p>
    <w:p w14:paraId="05CBF5E2">
      <w:pPr>
        <w:spacing w:line="440" w:lineRule="exact"/>
        <w:ind w:right="-159" w:firstLine="4515" w:firstLineChars="2150"/>
      </w:pPr>
    </w:p>
    <w:p w14:paraId="2BBF34AC">
      <w:pPr>
        <w:spacing w:line="440" w:lineRule="exact"/>
        <w:ind w:right="-159" w:firstLine="4515" w:firstLineChars="2150"/>
      </w:pPr>
    </w:p>
    <w:p w14:paraId="362FF085">
      <w:pPr>
        <w:pStyle w:val="2"/>
      </w:pPr>
      <w:r>
        <w:rPr>
          <w:rFonts w:hint="eastAsia" w:ascii="Times New Roman"/>
          <w:b w:val="0"/>
          <w:sz w:val="21"/>
          <w:lang w:val="en-US"/>
        </w:rPr>
        <w:br w:type="page"/>
      </w:r>
      <w:r>
        <w:rPr>
          <w:rFonts w:hint="eastAsia"/>
        </w:rPr>
        <w:t>授权委托书</w:t>
      </w:r>
    </w:p>
    <w:p w14:paraId="368EB17D">
      <w:pPr>
        <w:ind w:left="1680" w:hanging="1680" w:hangingChars="800"/>
        <w:rPr>
          <w:szCs w:val="21"/>
        </w:rPr>
      </w:pPr>
    </w:p>
    <w:p w14:paraId="40497F7B"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 w14:paraId="68BA60AA"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 w14:paraId="65A6B490"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 w14:paraId="37D91F94">
      <w:pPr>
        <w:ind w:left="1687" w:hanging="1687" w:hangingChars="800"/>
        <w:rPr>
          <w:b/>
          <w:szCs w:val="21"/>
        </w:rPr>
      </w:pPr>
    </w:p>
    <w:p w14:paraId="522D67BC">
      <w:pPr>
        <w:spacing w:line="360" w:lineRule="auto"/>
        <w:ind w:left="1687" w:hanging="1687" w:hangingChars="800"/>
        <w:rPr>
          <w:b/>
          <w:szCs w:val="21"/>
        </w:rPr>
      </w:pPr>
    </w:p>
    <w:p w14:paraId="0F922BA3"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 w14:paraId="2FDC733B"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 w14:paraId="45060988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 w14:paraId="4A67072D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 w14:paraId="511AA69E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 w14:paraId="6E9E91E6"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 w14:paraId="44673E3C"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>年月日</w:t>
      </w:r>
    </w:p>
    <w:p w14:paraId="338661E5">
      <w:pPr>
        <w:ind w:left="2240" w:hanging="2240" w:hangingChars="800"/>
        <w:rPr>
          <w:sz w:val="28"/>
          <w:szCs w:val="28"/>
        </w:rPr>
      </w:pPr>
    </w:p>
    <w:p w14:paraId="03761BF4">
      <w:pPr>
        <w:ind w:left="2240" w:hanging="2240" w:hangingChars="800"/>
        <w:rPr>
          <w:sz w:val="28"/>
          <w:szCs w:val="28"/>
        </w:rPr>
      </w:pPr>
    </w:p>
    <w:p w14:paraId="2993B90A"/>
    <w:p w14:paraId="7F9D906D"/>
    <w:p w14:paraId="044F5E49"/>
    <w:p w14:paraId="4F3EA6DA"/>
    <w:p w14:paraId="438DBB34"/>
    <w:p w14:paraId="261AFCD1"/>
    <w:p w14:paraId="3F43E525"/>
    <w:p w14:paraId="507426F6"/>
    <w:p w14:paraId="7299CA32"/>
    <w:p w14:paraId="11A5C944"/>
    <w:p w14:paraId="1B5B294A"/>
    <w:p w14:paraId="24021B83"/>
    <w:p w14:paraId="492E42E0"/>
    <w:p w14:paraId="555CBBFD"/>
    <w:p w14:paraId="426ED3BF"/>
    <w:p w14:paraId="77CE213B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0209C7CB">
      <w:pPr>
        <w:pStyle w:val="2"/>
        <w:adjustRightInd w:val="0"/>
        <w:snapToGrid w:val="0"/>
        <w:rPr>
          <w:rFonts w:ascii="黑体" w:eastAsia="黑体"/>
          <w:b w:val="0"/>
        </w:rPr>
      </w:pPr>
      <w:bookmarkStart w:id="17" w:name="_Toc146512971"/>
      <w:r>
        <w:rPr>
          <w:rFonts w:hint="eastAsia" w:ascii="黑体" w:eastAsia="黑体"/>
          <w:b w:val="0"/>
        </w:rPr>
        <w:t>资格审查申请表</w:t>
      </w:r>
      <w:bookmarkEnd w:id="17"/>
    </w:p>
    <w:p w14:paraId="405E9495"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9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 w14:paraId="57265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39593FB8"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 w14:paraId="6F027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 w14:paraId="0E347D45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 w14:paraId="5BD71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 w14:paraId="043E4DC4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 w14:paraId="5E869B04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A98497E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 w14:paraId="46C7EA45">
            <w:pPr>
              <w:rPr>
                <w:szCs w:val="21"/>
              </w:rPr>
            </w:pPr>
          </w:p>
        </w:tc>
      </w:tr>
      <w:tr w14:paraId="53F1B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 w14:paraId="60C0913B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 w14:paraId="36ADEE4F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5E291FC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 w14:paraId="221CA9AB">
            <w:pPr>
              <w:rPr>
                <w:szCs w:val="21"/>
              </w:rPr>
            </w:pPr>
          </w:p>
        </w:tc>
      </w:tr>
      <w:tr w14:paraId="6EF0F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 w14:paraId="4EDD4DF6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 w14:paraId="5A874590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839A303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 w14:paraId="7B07BE83">
            <w:pPr>
              <w:rPr>
                <w:szCs w:val="21"/>
              </w:rPr>
            </w:pPr>
          </w:p>
        </w:tc>
      </w:tr>
      <w:tr w14:paraId="74FA5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 w14:paraId="3BD7C26B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 w14:paraId="09A7B844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FACE2FA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 w14:paraId="1519AE6F">
            <w:pPr>
              <w:rPr>
                <w:szCs w:val="21"/>
              </w:rPr>
            </w:pPr>
          </w:p>
        </w:tc>
      </w:tr>
      <w:tr w14:paraId="1EC65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 w14:paraId="3E91A46C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 w14:paraId="37AACEFA">
            <w:pPr>
              <w:rPr>
                <w:szCs w:val="21"/>
              </w:rPr>
            </w:pPr>
          </w:p>
        </w:tc>
      </w:tr>
    </w:tbl>
    <w:p w14:paraId="66D39EFA">
      <w:pPr>
        <w:spacing w:beforeLines="50" w:afterLines="50" w:line="400" w:lineRule="atLeast"/>
        <w:rPr>
          <w:szCs w:val="21"/>
        </w:rPr>
      </w:pPr>
    </w:p>
    <w:p w14:paraId="7595D878">
      <w:pPr>
        <w:spacing w:beforeLines="50" w:afterLines="50" w:line="400" w:lineRule="atLeast"/>
        <w:rPr>
          <w:szCs w:val="21"/>
        </w:rPr>
      </w:pPr>
    </w:p>
    <w:p w14:paraId="3762A2AE">
      <w:pPr>
        <w:spacing w:beforeLines="50" w:afterLines="50" w:line="400" w:lineRule="atLeast"/>
        <w:rPr>
          <w:szCs w:val="21"/>
        </w:rPr>
      </w:pPr>
    </w:p>
    <w:p w14:paraId="2D1DF0F1">
      <w:pPr>
        <w:spacing w:beforeLines="50" w:afterLines="50" w:line="400" w:lineRule="atLeast"/>
        <w:rPr>
          <w:szCs w:val="21"/>
        </w:rPr>
      </w:pPr>
    </w:p>
    <w:p w14:paraId="2714A3FC"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9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 w14:paraId="55AEA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F3A664F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 w14:paraId="3488D79C">
            <w:pPr>
              <w:jc w:val="right"/>
              <w:rPr>
                <w:szCs w:val="21"/>
              </w:rPr>
            </w:pPr>
          </w:p>
        </w:tc>
      </w:tr>
      <w:tr w14:paraId="535C6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 w14:paraId="776BBEA5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 w14:paraId="02087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054FA9A9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 w14:paraId="1765C3FB">
            <w:pPr>
              <w:rPr>
                <w:szCs w:val="21"/>
              </w:rPr>
            </w:pPr>
          </w:p>
        </w:tc>
      </w:tr>
      <w:tr w14:paraId="2F8DE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62EF0AEB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 w14:paraId="44E48E97">
            <w:pPr>
              <w:rPr>
                <w:szCs w:val="21"/>
              </w:rPr>
            </w:pPr>
          </w:p>
        </w:tc>
      </w:tr>
      <w:tr w14:paraId="5B6E0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6288EC14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 w14:paraId="16FF5C7A">
            <w:pPr>
              <w:rPr>
                <w:szCs w:val="21"/>
              </w:rPr>
            </w:pPr>
          </w:p>
        </w:tc>
      </w:tr>
      <w:tr w14:paraId="09777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78A1D342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 w14:paraId="36C063D3">
            <w:pPr>
              <w:rPr>
                <w:szCs w:val="21"/>
              </w:rPr>
            </w:pPr>
          </w:p>
        </w:tc>
      </w:tr>
      <w:tr w14:paraId="5A9AC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0CED3FF4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 w14:paraId="287EAC52">
            <w:pPr>
              <w:rPr>
                <w:szCs w:val="21"/>
              </w:rPr>
            </w:pPr>
          </w:p>
        </w:tc>
      </w:tr>
      <w:tr w14:paraId="20754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4F1C3C10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 w14:paraId="457209E9">
            <w:pPr>
              <w:rPr>
                <w:szCs w:val="21"/>
              </w:rPr>
            </w:pPr>
          </w:p>
        </w:tc>
      </w:tr>
      <w:tr w14:paraId="26F9A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33BA502D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 w14:paraId="42AF9ECA">
            <w:pPr>
              <w:rPr>
                <w:szCs w:val="21"/>
              </w:rPr>
            </w:pPr>
          </w:p>
        </w:tc>
      </w:tr>
    </w:tbl>
    <w:p w14:paraId="05872208">
      <w:pPr>
        <w:spacing w:line="360" w:lineRule="auto"/>
        <w:ind w:firstLine="210" w:firstLineChars="100"/>
        <w:rPr>
          <w:szCs w:val="21"/>
        </w:rPr>
      </w:pPr>
    </w:p>
    <w:p w14:paraId="41570C16">
      <w:pPr>
        <w:jc w:val="center"/>
        <w:rPr>
          <w:bCs/>
          <w:sz w:val="32"/>
        </w:rPr>
      </w:pPr>
    </w:p>
    <w:p w14:paraId="395E4F95">
      <w:pPr>
        <w:ind w:firstLine="1050" w:firstLineChars="500"/>
        <w:rPr>
          <w:bCs/>
          <w:szCs w:val="21"/>
        </w:rPr>
      </w:pPr>
    </w:p>
    <w:p w14:paraId="4BA62CB6">
      <w:pPr>
        <w:ind w:firstLine="1050" w:firstLineChars="500"/>
        <w:rPr>
          <w:bCs/>
          <w:szCs w:val="21"/>
        </w:rPr>
      </w:pPr>
    </w:p>
    <w:p w14:paraId="1DE0AC6C"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 w14:paraId="4512856D">
      <w:pPr>
        <w:ind w:firstLine="1650" w:firstLineChars="786"/>
        <w:jc w:val="left"/>
        <w:rPr>
          <w:bCs/>
          <w:szCs w:val="21"/>
        </w:rPr>
      </w:pPr>
    </w:p>
    <w:p w14:paraId="379128C4"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 w14:paraId="2932F3AB">
      <w:pPr>
        <w:ind w:firstLine="4515" w:firstLineChars="2150"/>
        <w:jc w:val="left"/>
        <w:rPr>
          <w:bCs/>
          <w:szCs w:val="21"/>
        </w:rPr>
      </w:pPr>
    </w:p>
    <w:p w14:paraId="06C409A5">
      <w:pPr>
        <w:ind w:firstLine="4515" w:firstLineChars="2150"/>
        <w:jc w:val="left"/>
        <w:rPr>
          <w:bCs/>
          <w:szCs w:val="21"/>
        </w:rPr>
      </w:pPr>
    </w:p>
    <w:p w14:paraId="174DE6FC">
      <w:pPr>
        <w:ind w:firstLine="4515" w:firstLineChars="2150"/>
        <w:jc w:val="left"/>
        <w:rPr>
          <w:bCs/>
          <w:szCs w:val="21"/>
        </w:rPr>
      </w:pPr>
    </w:p>
    <w:p w14:paraId="46D27B00">
      <w:pPr>
        <w:ind w:firstLine="630" w:firstLineChars="300"/>
        <w:jc w:val="left"/>
        <w:rPr>
          <w:bCs/>
          <w:szCs w:val="21"/>
        </w:rPr>
      </w:pPr>
    </w:p>
    <w:p w14:paraId="077A502E">
      <w:pPr>
        <w:ind w:firstLine="5880" w:firstLineChars="28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年   月     日</w:t>
      </w:r>
    </w:p>
    <w:p w14:paraId="72110351"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9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 w14:paraId="16C80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82058A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 w14:paraId="42173148"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 w14:paraId="0749C2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5E51B9"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 w14:paraId="7BCF8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0B43F3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3C3A78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879726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 w14:paraId="3F33E7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808C01D"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E436AD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091C4F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 w14:paraId="7A8D78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35BA6D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 w14:paraId="5199F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FFFD3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 w14:paraId="30003320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48A441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  <w:lang w:val="en-US" w:eastAsia="zh-CN"/>
              </w:rPr>
              <w:t>3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AE5407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22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FD42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21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1BC81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 w14:paraId="543D6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07E81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B4AAA5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82EBA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74EA19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C4B231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 w14:paraId="35F84F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67134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7344AC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4BE215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4579A8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F5D59C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 w14:paraId="7E298B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453F69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3AC83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90E6C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E2F4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9765AD">
            <w:pPr>
              <w:jc w:val="center"/>
              <w:rPr>
                <w:bCs/>
                <w:szCs w:val="21"/>
              </w:rPr>
            </w:pPr>
          </w:p>
        </w:tc>
      </w:tr>
      <w:tr w14:paraId="728E0F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EFF939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 w14:paraId="07A9850E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221006E8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2441959D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12371A6C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66D07C86"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 w14:paraId="23BCD179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5A4D47A9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5A9D40A4"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 w14:paraId="726A8A9E">
      <w:pPr>
        <w:ind w:firstLine="3672" w:firstLineChars="1749"/>
        <w:rPr>
          <w:bCs/>
          <w:szCs w:val="21"/>
        </w:rPr>
      </w:pPr>
    </w:p>
    <w:p w14:paraId="46E47C3A">
      <w:pPr>
        <w:ind w:firstLine="3672" w:firstLineChars="1749"/>
        <w:rPr>
          <w:bCs/>
          <w:szCs w:val="21"/>
        </w:rPr>
      </w:pPr>
    </w:p>
    <w:p w14:paraId="4001A939">
      <w:pPr>
        <w:ind w:firstLine="627" w:firstLineChars="299"/>
        <w:rPr>
          <w:bCs/>
          <w:szCs w:val="21"/>
        </w:rPr>
      </w:pPr>
    </w:p>
    <w:p w14:paraId="107C24F8">
      <w:pPr>
        <w:ind w:firstLine="3979" w:firstLineChars="1895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 w14:paraId="3F264142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68ADBA8B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22BB24A9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1D7C76AF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759F06B6"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 w14:paraId="572B401F">
      <w:pPr>
        <w:rPr>
          <w:bCs/>
          <w:sz w:val="18"/>
        </w:rPr>
      </w:pPr>
    </w:p>
    <w:tbl>
      <w:tblPr>
        <w:tblStyle w:val="1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 w14:paraId="24D51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 w14:paraId="0E8E0AC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 w14:paraId="6F7FE80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 w14:paraId="4D3E5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 w14:paraId="4CCA198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 w14:paraId="7BE49B2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 w14:paraId="1A729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 w14:paraId="4CF07227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 w14:paraId="211BDA1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 w14:paraId="04E554C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 w14:paraId="056BCC99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 w14:paraId="2459A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 w14:paraId="46A9871C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 w14:paraId="78AB18DD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 w14:paraId="440BB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 w14:paraId="30BCB733"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 w14:paraId="10A7F873"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 w14:paraId="2BEFC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 w14:paraId="65CA905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 w14:paraId="70D458C5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 w14:paraId="22A0AED8"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 w14:paraId="1E5C9A34">
      <w:pPr>
        <w:ind w:firstLine="627" w:firstLineChars="299"/>
        <w:rPr>
          <w:bCs/>
          <w:szCs w:val="21"/>
        </w:rPr>
      </w:pPr>
    </w:p>
    <w:p w14:paraId="4AD9FB55"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 w14:paraId="27CCC92C">
      <w:pPr>
        <w:ind w:firstLine="627" w:firstLineChars="299"/>
        <w:rPr>
          <w:bCs/>
          <w:szCs w:val="21"/>
        </w:rPr>
      </w:pPr>
    </w:p>
    <w:p w14:paraId="1BA19631">
      <w:pPr>
        <w:ind w:firstLine="627" w:firstLineChars="299"/>
        <w:rPr>
          <w:bCs/>
          <w:szCs w:val="21"/>
        </w:rPr>
      </w:pPr>
    </w:p>
    <w:p w14:paraId="6B5A1F13"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 w14:paraId="34E7264B">
      <w:pPr>
        <w:ind w:firstLine="3672" w:firstLineChars="1749"/>
        <w:rPr>
          <w:bCs/>
          <w:szCs w:val="21"/>
        </w:rPr>
      </w:pPr>
    </w:p>
    <w:p w14:paraId="304EC679">
      <w:pPr>
        <w:ind w:firstLine="627" w:firstLineChars="299"/>
        <w:rPr>
          <w:bCs/>
          <w:szCs w:val="21"/>
        </w:rPr>
      </w:pPr>
    </w:p>
    <w:p w14:paraId="73EDC8D8">
      <w:pPr>
        <w:ind w:firstLine="627" w:firstLineChars="299"/>
        <w:rPr>
          <w:bCs/>
          <w:szCs w:val="21"/>
        </w:rPr>
      </w:pPr>
    </w:p>
    <w:p w14:paraId="0C33D85B">
      <w:pPr>
        <w:ind w:firstLine="4189" w:firstLineChars="1995"/>
        <w:rPr>
          <w:bCs/>
          <w:szCs w:val="21"/>
        </w:rPr>
      </w:pPr>
      <w:r>
        <w:rPr>
          <w:rFonts w:hint="eastAsia"/>
          <w:bCs/>
          <w:szCs w:val="21"/>
        </w:rPr>
        <w:t>年   月    日</w:t>
      </w:r>
    </w:p>
    <w:p w14:paraId="5A853AB9">
      <w:pPr>
        <w:ind w:firstLine="627" w:firstLineChars="299"/>
        <w:rPr>
          <w:bCs/>
          <w:szCs w:val="21"/>
        </w:rPr>
      </w:pPr>
    </w:p>
    <w:p w14:paraId="541605E7">
      <w:pPr>
        <w:ind w:firstLine="627" w:firstLineChars="299"/>
        <w:rPr>
          <w:bCs/>
          <w:szCs w:val="21"/>
        </w:rPr>
      </w:pPr>
    </w:p>
    <w:p w14:paraId="500E9814">
      <w:pPr>
        <w:ind w:firstLine="627" w:firstLineChars="299"/>
      </w:pPr>
    </w:p>
    <w:p w14:paraId="0BBEC74B"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 w14:paraId="40EE99CC"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9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 w14:paraId="355D6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 w14:paraId="5DFF5D86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 w14:paraId="1765B825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 w14:paraId="11D8B53B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 w14:paraId="47E3B3D6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 w14:paraId="3BA497FE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 w14:paraId="2891D061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 w14:paraId="767A207D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 w14:paraId="75FB9EB2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 w14:paraId="584D1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 w14:paraId="0E38FFBD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14:paraId="0CA48DCD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14:paraId="4438B8E1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16176608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2968FA67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14:paraId="58DA8256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14:paraId="46ECB647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14:paraId="1EC9B6A2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14:paraId="7016F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 w14:paraId="1BFDA282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14:paraId="06C32F9A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14:paraId="1144BD21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66218D0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1D85B746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14:paraId="48B8E8B7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14:paraId="74DA963E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14:paraId="0B250062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14:paraId="30F37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 w14:paraId="309D5FCE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14:paraId="761929C7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14:paraId="2DA34999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2FF71214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615FF2B0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14:paraId="2A46288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14:paraId="164B62E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14:paraId="5A397F1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14:paraId="7E1AB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 w14:paraId="3BB53E28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14:paraId="05CBFCBE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14:paraId="0FEA817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109184D2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1416B24B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14:paraId="64B48AA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14:paraId="46BC527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14:paraId="4CE914FA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 w14:paraId="4980EEAE"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 w14:paraId="6C3A7DFA">
      <w:pPr>
        <w:spacing w:line="360" w:lineRule="auto"/>
        <w:rPr>
          <w:rFonts w:ascii="宋体" w:cs="Arial"/>
          <w:szCs w:val="21"/>
        </w:rPr>
      </w:pPr>
    </w:p>
    <w:p w14:paraId="35544F63"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 w14:paraId="6D8E8019">
      <w:pPr>
        <w:jc w:val="left"/>
        <w:rPr>
          <w:b/>
          <w:bCs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BA8E6E">
    <w:pPr>
      <w:pStyle w:val="1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EF3003"/>
    <w:multiLevelType w:val="singleLevel"/>
    <w:tmpl w:val="09EF3003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DD62F1"/>
    <w:multiLevelType w:val="multilevel"/>
    <w:tmpl w:val="33DD62F1"/>
    <w:lvl w:ilvl="0" w:tentative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ljMWFkMjAyYjMzYjk2NmVmMDhhZmUwNWIwZDQ1MDYifQ=="/>
  </w:docVars>
  <w:rsids>
    <w:rsidRoot w:val="005E340F"/>
    <w:rsid w:val="00055263"/>
    <w:rsid w:val="000C1A96"/>
    <w:rsid w:val="000D029D"/>
    <w:rsid w:val="00131E46"/>
    <w:rsid w:val="00147D79"/>
    <w:rsid w:val="001E35FC"/>
    <w:rsid w:val="00246F62"/>
    <w:rsid w:val="0025446E"/>
    <w:rsid w:val="00276A50"/>
    <w:rsid w:val="002F3658"/>
    <w:rsid w:val="002F7B05"/>
    <w:rsid w:val="00386877"/>
    <w:rsid w:val="003A1DEF"/>
    <w:rsid w:val="003C57C9"/>
    <w:rsid w:val="003D4CE0"/>
    <w:rsid w:val="003D6F67"/>
    <w:rsid w:val="003E10B6"/>
    <w:rsid w:val="003E4B16"/>
    <w:rsid w:val="00444451"/>
    <w:rsid w:val="004669C6"/>
    <w:rsid w:val="0047547B"/>
    <w:rsid w:val="004D242B"/>
    <w:rsid w:val="0050016B"/>
    <w:rsid w:val="00545F92"/>
    <w:rsid w:val="005A25C7"/>
    <w:rsid w:val="005A48AA"/>
    <w:rsid w:val="005C4A10"/>
    <w:rsid w:val="005E340F"/>
    <w:rsid w:val="006575F5"/>
    <w:rsid w:val="00677239"/>
    <w:rsid w:val="006B42EE"/>
    <w:rsid w:val="006B4CEF"/>
    <w:rsid w:val="006C21D4"/>
    <w:rsid w:val="00717373"/>
    <w:rsid w:val="00793A57"/>
    <w:rsid w:val="007A52B1"/>
    <w:rsid w:val="007D5B25"/>
    <w:rsid w:val="007E5455"/>
    <w:rsid w:val="00802072"/>
    <w:rsid w:val="008025BF"/>
    <w:rsid w:val="008240E8"/>
    <w:rsid w:val="0085603A"/>
    <w:rsid w:val="0089517A"/>
    <w:rsid w:val="008A7DCA"/>
    <w:rsid w:val="008B1F4C"/>
    <w:rsid w:val="0091155F"/>
    <w:rsid w:val="00914317"/>
    <w:rsid w:val="00967F5C"/>
    <w:rsid w:val="00981AF1"/>
    <w:rsid w:val="009B61C2"/>
    <w:rsid w:val="009C4DC4"/>
    <w:rsid w:val="009E7569"/>
    <w:rsid w:val="00AA68CC"/>
    <w:rsid w:val="00B37E15"/>
    <w:rsid w:val="00B45FB4"/>
    <w:rsid w:val="00B86436"/>
    <w:rsid w:val="00BC390A"/>
    <w:rsid w:val="00CE3FAA"/>
    <w:rsid w:val="00D41737"/>
    <w:rsid w:val="00D52E2B"/>
    <w:rsid w:val="00D86C71"/>
    <w:rsid w:val="00DA3934"/>
    <w:rsid w:val="00DA4564"/>
    <w:rsid w:val="00DD0DE1"/>
    <w:rsid w:val="00E011A1"/>
    <w:rsid w:val="00E323B7"/>
    <w:rsid w:val="00ED4C63"/>
    <w:rsid w:val="00EF0766"/>
    <w:rsid w:val="00F67890"/>
    <w:rsid w:val="00FC211E"/>
    <w:rsid w:val="00FD2EEE"/>
    <w:rsid w:val="00FE2CFB"/>
    <w:rsid w:val="02E92714"/>
    <w:rsid w:val="036A6FDA"/>
    <w:rsid w:val="091443E0"/>
    <w:rsid w:val="09926B56"/>
    <w:rsid w:val="09F21C84"/>
    <w:rsid w:val="0E7A0888"/>
    <w:rsid w:val="13B94A7A"/>
    <w:rsid w:val="143B7D46"/>
    <w:rsid w:val="180C0058"/>
    <w:rsid w:val="19864ABB"/>
    <w:rsid w:val="19BA02E1"/>
    <w:rsid w:val="19EC12DE"/>
    <w:rsid w:val="1A7D2200"/>
    <w:rsid w:val="1A812768"/>
    <w:rsid w:val="1EE319AE"/>
    <w:rsid w:val="1FF64942"/>
    <w:rsid w:val="27206A9F"/>
    <w:rsid w:val="2AB31482"/>
    <w:rsid w:val="2B824700"/>
    <w:rsid w:val="2E5C0348"/>
    <w:rsid w:val="2FCB419D"/>
    <w:rsid w:val="316023CA"/>
    <w:rsid w:val="31FD4531"/>
    <w:rsid w:val="328D3057"/>
    <w:rsid w:val="33771489"/>
    <w:rsid w:val="3B651FE2"/>
    <w:rsid w:val="3BCF2041"/>
    <w:rsid w:val="3C443E30"/>
    <w:rsid w:val="3E344CA1"/>
    <w:rsid w:val="40537E1C"/>
    <w:rsid w:val="42A65B74"/>
    <w:rsid w:val="46657D9A"/>
    <w:rsid w:val="46811E32"/>
    <w:rsid w:val="46FB7303"/>
    <w:rsid w:val="47334DCA"/>
    <w:rsid w:val="4853080F"/>
    <w:rsid w:val="4881691B"/>
    <w:rsid w:val="48AF6B94"/>
    <w:rsid w:val="492E5ABE"/>
    <w:rsid w:val="49BA773C"/>
    <w:rsid w:val="4B55119A"/>
    <w:rsid w:val="4B796657"/>
    <w:rsid w:val="4BF60A57"/>
    <w:rsid w:val="4C1712AE"/>
    <w:rsid w:val="4C945ACA"/>
    <w:rsid w:val="50886A77"/>
    <w:rsid w:val="50C60A2C"/>
    <w:rsid w:val="57302B96"/>
    <w:rsid w:val="594B206D"/>
    <w:rsid w:val="5C19001B"/>
    <w:rsid w:val="5C4C1CD3"/>
    <w:rsid w:val="5ED65160"/>
    <w:rsid w:val="610E073D"/>
    <w:rsid w:val="61B823F1"/>
    <w:rsid w:val="62133731"/>
    <w:rsid w:val="62742FD1"/>
    <w:rsid w:val="64E26F0C"/>
    <w:rsid w:val="66C01B47"/>
    <w:rsid w:val="6AF3240E"/>
    <w:rsid w:val="710346AF"/>
    <w:rsid w:val="74032299"/>
    <w:rsid w:val="763E3DF0"/>
    <w:rsid w:val="77B641C5"/>
    <w:rsid w:val="7AEC4538"/>
    <w:rsid w:val="7BBA2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autoRedefine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3">
    <w:name w:val="heading 2"/>
    <w:basedOn w:val="4"/>
    <w:next w:val="1"/>
    <w:link w:val="25"/>
    <w:autoRedefine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21">
    <w:name w:val="Default Paragraph Font"/>
    <w:autoRedefine/>
    <w:semiHidden/>
    <w:unhideWhenUsed/>
    <w:qFormat/>
    <w:uiPriority w:val="1"/>
  </w:style>
  <w:style w:type="table" w:default="1" w:styleId="1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semiHidden/>
    <w:unhideWhenUsed/>
    <w:qFormat/>
    <w:uiPriority w:val="39"/>
  </w:style>
  <w:style w:type="paragraph" w:styleId="5">
    <w:name w:val="annotation text"/>
    <w:basedOn w:val="1"/>
    <w:link w:val="31"/>
    <w:autoRedefine/>
    <w:semiHidden/>
    <w:unhideWhenUsed/>
    <w:qFormat/>
    <w:uiPriority w:val="99"/>
    <w:pPr>
      <w:jc w:val="left"/>
    </w:pPr>
  </w:style>
  <w:style w:type="paragraph" w:styleId="6">
    <w:name w:val="Body Text"/>
    <w:basedOn w:val="1"/>
    <w:next w:val="7"/>
    <w:autoRedefine/>
    <w:qFormat/>
    <w:uiPriority w:val="0"/>
    <w:pPr>
      <w:spacing w:line="460" w:lineRule="exact"/>
    </w:pPr>
    <w:rPr>
      <w:sz w:val="24"/>
    </w:rPr>
  </w:style>
  <w:style w:type="paragraph" w:styleId="7">
    <w:name w:val="Body Text First Indent"/>
    <w:basedOn w:val="6"/>
    <w:next w:val="1"/>
    <w:autoRedefine/>
    <w:qFormat/>
    <w:uiPriority w:val="0"/>
    <w:pPr>
      <w:spacing w:before="0" w:beforeLines="0" w:after="120" w:afterLines="0" w:line="240" w:lineRule="auto"/>
      <w:ind w:firstLine="420" w:firstLineChars="100"/>
    </w:pPr>
    <w:rPr>
      <w:rFonts w:hAnsi="Times New Roman"/>
      <w:szCs w:val="20"/>
    </w:rPr>
  </w:style>
  <w:style w:type="paragraph" w:styleId="8">
    <w:name w:val="Body Text Indent"/>
    <w:basedOn w:val="1"/>
    <w:next w:val="9"/>
    <w:autoRedefine/>
    <w:qFormat/>
    <w:uiPriority w:val="0"/>
    <w:pPr>
      <w:spacing w:line="240" w:lineRule="atLeast"/>
      <w:ind w:right="-159" w:firstLine="246" w:firstLineChars="100"/>
    </w:pPr>
    <w:rPr>
      <w:spacing w:val="20"/>
    </w:rPr>
  </w:style>
  <w:style w:type="paragraph" w:customStyle="1" w:styleId="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Cs w:val="21"/>
    </w:rPr>
  </w:style>
  <w:style w:type="paragraph" w:styleId="10">
    <w:name w:val="Block Text"/>
    <w:basedOn w:val="1"/>
    <w:qFormat/>
    <w:uiPriority w:val="0"/>
    <w:pPr>
      <w:adjustRightInd w:val="0"/>
      <w:spacing w:line="360" w:lineRule="auto"/>
      <w:ind w:left="630" w:right="-609" w:firstLine="420"/>
    </w:pPr>
    <w:rPr>
      <w:rFonts w:hint="eastAsia" w:ascii="仿宋_GB2312" w:eastAsia="仿宋_GB2312"/>
      <w:kern w:val="0"/>
      <w:szCs w:val="20"/>
    </w:rPr>
  </w:style>
  <w:style w:type="paragraph" w:styleId="11">
    <w:name w:val="Date"/>
    <w:basedOn w:val="1"/>
    <w:next w:val="1"/>
    <w:link w:val="33"/>
    <w:autoRedefine/>
    <w:semiHidden/>
    <w:unhideWhenUsed/>
    <w:qFormat/>
    <w:uiPriority w:val="99"/>
    <w:pPr>
      <w:ind w:left="100" w:leftChars="2500"/>
    </w:pPr>
  </w:style>
  <w:style w:type="paragraph" w:styleId="12">
    <w:name w:val="Balloon Text"/>
    <w:basedOn w:val="1"/>
    <w:link w:val="28"/>
    <w:autoRedefine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Body Text Indent 3"/>
    <w:basedOn w:val="1"/>
    <w:link w:val="26"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6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17">
    <w:name w:val="annotation subject"/>
    <w:basedOn w:val="5"/>
    <w:next w:val="5"/>
    <w:link w:val="32"/>
    <w:semiHidden/>
    <w:unhideWhenUsed/>
    <w:qFormat/>
    <w:uiPriority w:val="99"/>
    <w:rPr>
      <w:b/>
      <w:bCs/>
    </w:rPr>
  </w:style>
  <w:style w:type="paragraph" w:styleId="18">
    <w:name w:val="Body Text First Indent 2"/>
    <w:basedOn w:val="8"/>
    <w:unhideWhenUsed/>
    <w:qFormat/>
    <w:uiPriority w:val="99"/>
    <w:pPr>
      <w:spacing w:after="120"/>
      <w:ind w:left="420" w:leftChars="200" w:firstLine="420"/>
    </w:pPr>
    <w:rPr>
      <w:rFonts w:ascii="Times New Roman" w:hAnsi="Times New Roman"/>
      <w:sz w:val="21"/>
      <w:szCs w:val="24"/>
    </w:rPr>
  </w:style>
  <w:style w:type="table" w:styleId="20">
    <w:name w:val="Table Grid"/>
    <w:basedOn w:val="1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Hyperlink"/>
    <w:qFormat/>
    <w:uiPriority w:val="99"/>
    <w:rPr>
      <w:color w:val="0000FF"/>
      <w:u w:val="single"/>
    </w:rPr>
  </w:style>
  <w:style w:type="character" w:styleId="23">
    <w:name w:val="annotation reference"/>
    <w:basedOn w:val="21"/>
    <w:semiHidden/>
    <w:unhideWhenUsed/>
    <w:qFormat/>
    <w:uiPriority w:val="99"/>
    <w:rPr>
      <w:sz w:val="21"/>
      <w:szCs w:val="21"/>
    </w:rPr>
  </w:style>
  <w:style w:type="character" w:customStyle="1" w:styleId="24">
    <w:name w:val="标题 1 Char"/>
    <w:basedOn w:val="21"/>
    <w:link w:val="2"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25">
    <w:name w:val="标题 2 Char"/>
    <w:basedOn w:val="21"/>
    <w:link w:val="3"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26">
    <w:name w:val="正文文本缩进 3 Char"/>
    <w:basedOn w:val="21"/>
    <w:link w:val="15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7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8">
    <w:name w:val="批注框文本 Char"/>
    <w:basedOn w:val="21"/>
    <w:link w:val="1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页眉 Char"/>
    <w:basedOn w:val="21"/>
    <w:link w:val="1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页脚 Char"/>
    <w:basedOn w:val="21"/>
    <w:link w:val="1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批注文字 Char"/>
    <w:basedOn w:val="21"/>
    <w:link w:val="5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32">
    <w:name w:val="批注主题 Char"/>
    <w:basedOn w:val="31"/>
    <w:link w:val="17"/>
    <w:autoRedefine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33">
    <w:name w:val="日期 Char"/>
    <w:basedOn w:val="21"/>
    <w:link w:val="11"/>
    <w:autoRedefine/>
    <w:semiHidden/>
    <w:qFormat/>
    <w:uiPriority w:val="99"/>
    <w:rPr>
      <w:kern w:val="2"/>
      <w:sz w:val="21"/>
      <w:szCs w:val="24"/>
    </w:rPr>
  </w:style>
  <w:style w:type="paragraph" w:styleId="34">
    <w:name w:val="List Paragraph"/>
    <w:basedOn w:val="1"/>
    <w:autoRedefine/>
    <w:qFormat/>
    <w:uiPriority w:val="34"/>
    <w:pPr>
      <w:ind w:firstLine="420" w:firstLineChars="200"/>
    </w:pPr>
    <w:rPr>
      <w:rFonts w:ascii="@宋体" w:hAnsi="@宋体" w:cs="@宋体"/>
    </w:rPr>
  </w:style>
  <w:style w:type="character" w:customStyle="1" w:styleId="35">
    <w:name w:val="cucd-0 Char"/>
    <w:link w:val="36"/>
    <w:autoRedefine/>
    <w:qFormat/>
    <w:locked/>
    <w:uiPriority w:val="0"/>
    <w:rPr>
      <w:rFonts w:ascii="宋体" w:hAnsi="宋体" w:eastAsia="Times New Roman"/>
      <w:kern w:val="2"/>
      <w:sz w:val="24"/>
      <w:szCs w:val="24"/>
    </w:rPr>
  </w:style>
  <w:style w:type="paragraph" w:customStyle="1" w:styleId="36">
    <w:name w:val="cucd-0"/>
    <w:link w:val="35"/>
    <w:autoRedefine/>
    <w:qFormat/>
    <w:uiPriority w:val="0"/>
    <w:pPr>
      <w:spacing w:line="360" w:lineRule="auto"/>
      <w:ind w:firstLine="480" w:firstLineChars="200"/>
    </w:pPr>
    <w:rPr>
      <w:rFonts w:ascii="宋体" w:hAnsi="宋体" w:eastAsia="Times New Roman" w:cs="Times New Roman"/>
      <w:kern w:val="2"/>
      <w:sz w:val="24"/>
      <w:szCs w:val="24"/>
      <w:lang w:val="en-US" w:eastAsia="zh-CN" w:bidi="ar-SA"/>
    </w:rPr>
  </w:style>
  <w:style w:type="character" w:customStyle="1" w:styleId="37">
    <w:name w:val="font21"/>
    <w:basedOn w:val="21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8">
    <w:name w:val="font31"/>
    <w:basedOn w:val="21"/>
    <w:autoRedefine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39">
    <w:name w:val="font11"/>
    <w:basedOn w:val="21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9</Pages>
  <Words>2297</Words>
  <Characters>2701</Characters>
  <Lines>20</Lines>
  <Paragraphs>5</Paragraphs>
  <TotalTime>0</TotalTime>
  <ScaleCrop>false</ScaleCrop>
  <LinksUpToDate>false</LinksUpToDate>
  <CharactersWithSpaces>2879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泓辰</cp:lastModifiedBy>
  <dcterms:modified xsi:type="dcterms:W3CDTF">2024-08-28T01:38:37Z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B39345F8062646768A7E09D683720C00_12</vt:lpwstr>
  </property>
</Properties>
</file>