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济南市污泥处置中心项目400V低压MCC设备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19508DB9"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201E86B3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3F9C5F04"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ZB202411-HBZB04</w:t>
      </w:r>
    </w:p>
    <w:p w14:paraId="6D091F10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21385878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 w14:paraId="57FBFBF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 w14:paraId="2F7883A8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4D0D1BFF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400V低压MCC设备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7A7CE86D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400V低压MCC设备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36面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1256C00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7522BDAF">
      <w:pPr>
        <w:spacing w:line="360" w:lineRule="auto"/>
        <w:ind w:firstLine="42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投标方负责低压盘/柜内设备/元器件，包括断路器、接触器、热继电器、负荷开关、隔离开关、隔离开关熔断器组、熔丝开关、电流互感器、电压互感器、双电源断路器及其控制器、转换/选择开关、按钮、指示灯、母线、端子排、一次和二次辅助设备、内部接地、外部预留接地点等应随低压开关盘/柜成套供货，共36面。详细信息</w:t>
      </w:r>
      <w:r>
        <w:rPr>
          <w:rFonts w:hint="eastAsia" w:ascii="宋体" w:hAnsi="宋体" w:eastAsia="宋体" w:cs="宋体"/>
          <w:bCs/>
          <w:sz w:val="24"/>
          <w:szCs w:val="24"/>
        </w:rPr>
        <w:t>详见附件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技术协议和图纸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7837853B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</w:p>
    <w:p w14:paraId="003F4EA8">
      <w:pPr>
        <w:pStyle w:val="5"/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bookmarkStart w:id="7" w:name="_Toc527364902"/>
      <w:r>
        <w:rPr>
          <w:rFonts w:hint="eastAsia" w:hAnsi="宋体" w:cs="宋体"/>
          <w:sz w:val="24"/>
          <w:szCs w:val="24"/>
          <w:lang w:val="en-US" w:eastAsia="zh-CN"/>
        </w:rPr>
        <w:tab/>
      </w:r>
      <w:r>
        <w:rPr>
          <w:rFonts w:hint="eastAsia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济南市污泥处置中心项目A线和B线的400V低压设备污泥干化焚烧等系统二级配电系统MCC低压开关/控制柜(抽出式、抽出柜型固定式)的全部设计、生产制造、出厂前检验及测试（至少含自检及自测）、试验（至少含国标行标规定的出厂前试验）、供货、包装、运输、拆箱见证、供货设备的指导安装及接线（但投标方原因造成的问题及供货设备内部接线问题由投标方负责）、指导调试（但投标方原因造成的问题、供货设备内部调试问题，这些由投标方负责）、验收、移交、质保、人员培训及售后服务等内容，投标方对这些内容负有全部责任。</w:t>
      </w:r>
    </w:p>
    <w:p w14:paraId="3B50AA11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414FA71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05590FC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51C2CFC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479D453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01A5C1D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3983D4E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76AAF4F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05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0（北京时间）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开技术标</w:t>
      </w:r>
      <w:r>
        <w:rPr>
          <w:rFonts w:hint="eastAsia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hAnsi="宋体" w:cs="宋体"/>
          <w:b/>
          <w:bCs w:val="0"/>
          <w:sz w:val="24"/>
          <w:szCs w:val="24"/>
          <w:lang w:val="en-US" w:eastAsia="zh-CN"/>
        </w:rPr>
        <w:t>各投标厂家可将技术标书快递到开标地点，技术标清标后将择期公开进行商务标开标。</w:t>
      </w:r>
    </w:p>
    <w:p w14:paraId="11FF6DE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63B824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A4DAB1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35F65D1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203BAF1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169753D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3282AE0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2654A4F4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 w14:paraId="74DFDD1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2B040EBD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（1）具备履行民事责任能力的独立法人，要求注册资本金不低于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1500</w:t>
      </w:r>
      <w:r>
        <w:rPr>
          <w:rFonts w:hint="eastAsia" w:ascii="宋体" w:hAnsi="宋体" w:eastAsia="宋体" w:cs="宋体"/>
          <w:bCs/>
          <w:sz w:val="24"/>
          <w:szCs w:val="24"/>
        </w:rPr>
        <w:t>0万元；</w:t>
      </w:r>
    </w:p>
    <w:p w14:paraId="1D4633E0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</w:t>
      </w:r>
      <w:r>
        <w:rPr>
          <w:rFonts w:hint="eastAsia"/>
          <w:bCs/>
          <w:color w:val="FF0000"/>
          <w:szCs w:val="21"/>
        </w:rPr>
        <w:t>具有相关中国国家强制性产品认证证书（开关柜的国家</w:t>
      </w:r>
      <w:r>
        <w:rPr>
          <w:bCs/>
          <w:color w:val="FF0000"/>
          <w:szCs w:val="21"/>
        </w:rPr>
        <w:t xml:space="preserve">CCC </w:t>
      </w:r>
      <w:r>
        <w:rPr>
          <w:rFonts w:hint="eastAsia"/>
          <w:bCs/>
          <w:color w:val="FF0000"/>
          <w:szCs w:val="21"/>
        </w:rPr>
        <w:t>认证试验报告中应包含此项检测：母线短时耐受电流（</w:t>
      </w:r>
      <w:r>
        <w:rPr>
          <w:rFonts w:hint="eastAsia"/>
          <w:bCs/>
          <w:color w:val="FF0000"/>
          <w:szCs w:val="21"/>
          <w:lang w:val="en-US" w:eastAsia="zh-CN"/>
        </w:rPr>
        <w:t>5</w:t>
      </w:r>
      <w:r>
        <w:rPr>
          <w:bCs/>
          <w:color w:val="FF0000"/>
          <w:szCs w:val="21"/>
        </w:rPr>
        <w:t>0kA,1s</w:t>
      </w:r>
      <w:r>
        <w:rPr>
          <w:rFonts w:hint="eastAsia"/>
          <w:bCs/>
          <w:color w:val="FF0000"/>
          <w:szCs w:val="21"/>
        </w:rPr>
        <w:t>））；</w:t>
      </w:r>
    </w:p>
    <w:p w14:paraId="1F90CA4A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</w:t>
      </w:r>
      <w:r>
        <w:rPr>
          <w:rFonts w:hint="eastAsia"/>
          <w:bCs/>
          <w:color w:val="FF0000"/>
          <w:szCs w:val="21"/>
        </w:rPr>
        <w:t>具有</w:t>
      </w:r>
      <w:r>
        <w:rPr>
          <w:rFonts w:hint="eastAsia"/>
          <w:bCs/>
          <w:color w:val="FF0000"/>
          <w:szCs w:val="21"/>
          <w:lang w:val="en-US" w:eastAsia="zh-CN"/>
        </w:rPr>
        <w:t>柜内</w:t>
      </w:r>
      <w:r>
        <w:rPr>
          <w:rFonts w:hint="eastAsia"/>
          <w:bCs/>
          <w:color w:val="FF0000"/>
          <w:szCs w:val="21"/>
        </w:rPr>
        <w:t>主要电气元件品牌相关授权书（投标时提供）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201FFF89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3342958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4034A744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45713422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34BF174E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5755639E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0605D3D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26226CF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42A9C9E8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（3）近3年有3个相应或类似业绩合同或者证明文件的复印件（污泥焚烧项目优先）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148BC45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23C82534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7A23AEF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709F5CD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7508B141"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 w14:paraId="488D4271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6BCF26A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58AFD067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54894CD7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4061A43A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71478430"/>
      <w:bookmarkStart w:id="11" w:name="_Toc468782281"/>
      <w:bookmarkStart w:id="12" w:name="_Toc471479165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8573"/>
      <w:bookmarkStart w:id="15" w:name="_Toc449619597"/>
      <w:bookmarkStart w:id="16" w:name="_Toc448839083"/>
      <w:bookmarkStart w:id="17" w:name="_Toc449687366"/>
      <w:bookmarkStart w:id="18" w:name="_Toc449700509"/>
    </w:p>
    <w:p w14:paraId="0E09F252"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3640B9E">
      <w:pPr>
        <w:rPr>
          <w:rFonts w:hint="eastAsia" w:ascii="宋体" w:hAnsi="宋体" w:eastAsia="宋体" w:cs="宋体"/>
          <w:sz w:val="24"/>
          <w:szCs w:val="24"/>
        </w:rPr>
      </w:pPr>
    </w:p>
    <w:p w14:paraId="7380966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25EE3F4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济南市污泥处置中心项目400V低压MCC设备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47F4B1B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000F15E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5B5D2AF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17169D7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2879EC9D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3AFE8266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F49F204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2F583C17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7ADB35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3F76D37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34D1BDB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39EA3563">
      <w:pPr>
        <w:spacing w:line="440" w:lineRule="exact"/>
        <w:ind w:right="-159" w:firstLine="4515" w:firstLineChars="2150"/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  <w:bookmarkStart w:id="21" w:name="_GoBack"/>
      <w:bookmarkEnd w:id="21"/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67B0182"/>
    <w:rsid w:val="091443E0"/>
    <w:rsid w:val="09926B56"/>
    <w:rsid w:val="09F21C84"/>
    <w:rsid w:val="0E7A0888"/>
    <w:rsid w:val="12600C4C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0D6201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3">
    <w:name w:val="Body Text"/>
    <w:basedOn w:val="1"/>
    <w:next w:val="2"/>
    <w:autoRedefine/>
    <w:qFormat/>
    <w:uiPriority w:val="0"/>
    <w:pPr>
      <w:spacing w:line="460" w:lineRule="exact"/>
    </w:pPr>
    <w:rPr>
      <w:sz w:val="24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2485</Words>
  <Characters>2646</Characters>
  <Lines>20</Lines>
  <Paragraphs>5</Paragraphs>
  <TotalTime>0</TotalTime>
  <ScaleCrop>false</ScaleCrop>
  <LinksUpToDate>false</LinksUpToDate>
  <CharactersWithSpaces>2820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2024-11-22T06:47:19Z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B39345F8062646768A7E09D683720C00_12</vt:lpwstr>
  </property>
</Properties>
</file>