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9AB3"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52641979"/>
      <w:bookmarkStart w:id="1" w:name="_Toc448839082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济南市污泥处置中心项目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工艺管路材料</w:t>
      </w:r>
      <w:bookmarkStart w:id="18" w:name="_GoBack"/>
      <w:bookmarkEnd w:id="18"/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 w14:paraId="52CF2842">
      <w:pPr>
        <w:pStyle w:val="2"/>
        <w:rPr>
          <w:rFonts w:hint="eastAsia"/>
        </w:rPr>
      </w:pPr>
      <w:bookmarkStart w:id="2" w:name="_Toc452621175"/>
      <w:bookmarkStart w:id="3" w:name="_Toc452641986"/>
      <w:r>
        <w:rPr>
          <w:rFonts w:hint="eastAsia"/>
        </w:rPr>
        <w:t>第一章 招标公告</w:t>
      </w:r>
    </w:p>
    <w:p w14:paraId="77E8C9D9">
      <w:pPr>
        <w:pStyle w:val="3"/>
        <w:snapToGrid w:val="0"/>
        <w:spacing w:line="360" w:lineRule="auto"/>
        <w:rPr>
          <w:rFonts w:hint="eastAsia" w:eastAsia="宋体"/>
          <w:lang w:val="en-US" w:eastAsia="zh-CN"/>
        </w:rPr>
      </w:pPr>
      <w:bookmarkStart w:id="4" w:name="_Toc452641980"/>
      <w:r>
        <w:rPr>
          <w:rFonts w:hint="eastAsia"/>
        </w:rPr>
        <w:t>一、招标编号：</w:t>
      </w:r>
      <w:bookmarkEnd w:id="4"/>
      <w:r>
        <w:rPr>
          <w:rFonts w:hint="eastAsia"/>
          <w:lang w:eastAsia="zh-CN"/>
        </w:rPr>
        <w:t>ZB202502-HBZB01</w:t>
      </w:r>
    </w:p>
    <w:p w14:paraId="51615807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 w14:paraId="499191BD">
      <w:pPr>
        <w:pStyle w:val="3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 w14:paraId="7A06DD55"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1、项目全称：</w:t>
      </w:r>
      <w:r>
        <w:rPr>
          <w:rFonts w:hint="eastAsia"/>
          <w:szCs w:val="21"/>
          <w:lang w:val="zh-CN"/>
        </w:rPr>
        <w:t>济南市污泥处置中心</w:t>
      </w:r>
      <w:r>
        <w:rPr>
          <w:rFonts w:hint="eastAsia"/>
          <w:bCs/>
          <w:szCs w:val="21"/>
        </w:rPr>
        <w:t>项目</w:t>
      </w:r>
    </w:p>
    <w:p w14:paraId="4478C607"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2、项目位置：</w:t>
      </w:r>
      <w:r>
        <w:rPr>
          <w:rFonts w:hint="eastAsia"/>
          <w:bCs/>
          <w:szCs w:val="21"/>
          <w:lang w:eastAsia="zh-CN"/>
        </w:rPr>
        <w:t>济南</w:t>
      </w:r>
    </w:p>
    <w:p w14:paraId="7F3A52B5"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 w14:paraId="7A3DE03D">
      <w:pPr>
        <w:spacing w:line="360" w:lineRule="auto"/>
        <w:rPr>
          <w:rFonts w:ascii="宋体" w:hAnsi="宋体"/>
          <w:szCs w:val="21"/>
        </w:rPr>
      </w:pPr>
      <w:bookmarkStart w:id="7" w:name="_Toc81619732"/>
      <w:r>
        <w:rPr>
          <w:rFonts w:hint="eastAsia"/>
          <w:bCs/>
          <w:szCs w:val="21"/>
        </w:rPr>
        <w:t>1、工程规模：</w:t>
      </w:r>
      <w:r>
        <w:rPr>
          <w:rFonts w:hint="eastAsia"/>
          <w:kern w:val="0"/>
          <w:szCs w:val="21"/>
        </w:rPr>
        <w:t>2X</w:t>
      </w:r>
      <w:r>
        <w:rPr>
          <w:rFonts w:hint="eastAsia"/>
          <w:kern w:val="0"/>
          <w:szCs w:val="21"/>
          <w:lang w:val="en-US" w:eastAsia="zh-CN"/>
        </w:rPr>
        <w:t>40</w:t>
      </w:r>
      <w:r>
        <w:rPr>
          <w:kern w:val="0"/>
          <w:szCs w:val="21"/>
        </w:rPr>
        <w:t>0t/d(80%湿污泥)处理生产线</w:t>
      </w:r>
    </w:p>
    <w:p w14:paraId="2745FDCD"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2、招标范围：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val="en-US" w:eastAsia="zh-CN"/>
        </w:rPr>
        <w:t>工艺管路材料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的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选型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设计、制造、供货、安装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指导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等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包括但不限于如下：</w:t>
      </w:r>
    </w:p>
    <w:p w14:paraId="243D158D"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1）根据甲方提供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val="en-US" w:eastAsia="zh-CN"/>
        </w:rPr>
        <w:t>技术要求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及条件要求，进行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val="en-US" w:eastAsia="zh-CN"/>
        </w:rPr>
        <w:t>工艺管路材料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的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选型与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设计；</w:t>
      </w:r>
    </w:p>
    <w:p w14:paraId="699D02A8"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2）根据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eastAsia="zh-CN"/>
        </w:rPr>
        <w:t>婪要求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进行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eastAsia="zh-CN"/>
        </w:rPr>
        <w:t>工艺管路材料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的加工制造、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eastAsia="zh-CN"/>
        </w:rPr>
        <w:t>运输、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供货；</w:t>
      </w:r>
    </w:p>
    <w:p w14:paraId="13F4C95A"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3）提供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eastAsia="zh-CN"/>
        </w:rPr>
        <w:t>材料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的技术资料及检验文件。</w:t>
      </w:r>
    </w:p>
    <w:p w14:paraId="29982F6E"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4）提供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eastAsia="zh-CN"/>
        </w:rPr>
        <w:t>材料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安装前的现场储存管理要求。</w:t>
      </w:r>
    </w:p>
    <w:p w14:paraId="6289BE0F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5）提供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eastAsia="zh-CN"/>
        </w:rPr>
        <w:t>材料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现场安装工作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eastAsia="zh-CN"/>
        </w:rPr>
        <w:t>的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相关技术服务、售后服务工作</w:t>
      </w:r>
      <w:r>
        <w:rPr>
          <w:rFonts w:ascii="Times New Roman" w:hAnsi="Times New Roman"/>
          <w:bCs/>
          <w:szCs w:val="21"/>
        </w:rPr>
        <w:t>；</w:t>
      </w:r>
    </w:p>
    <w:p w14:paraId="35D47B34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3、供货清单：</w:t>
      </w:r>
    </w:p>
    <w:tbl>
      <w:tblPr>
        <w:tblStyle w:val="2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75"/>
        <w:gridCol w:w="3230"/>
        <w:gridCol w:w="1517"/>
        <w:gridCol w:w="1050"/>
      </w:tblGrid>
      <w:tr w14:paraId="14507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0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B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名称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8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规格型号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D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单位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C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数量</w:t>
            </w:r>
          </w:p>
        </w:tc>
      </w:tr>
      <w:tr w14:paraId="0AF1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4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0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工艺管路材料</w:t>
            </w:r>
          </w:p>
        </w:tc>
        <w:tc>
          <w:tcPr>
            <w:tcW w:w="5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F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详见清单</w:t>
            </w:r>
          </w:p>
        </w:tc>
      </w:tr>
    </w:tbl>
    <w:p w14:paraId="473BABFA"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招标范围说明：包括但不限于制造、采购、运输、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指导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安装和售后服务、人员培训等，同时也包括所有必要的材料、备品备件、专用工具等一揽子工作</w:t>
      </w:r>
      <w:r>
        <w:rPr>
          <w:rFonts w:hint="eastAsia" w:ascii="Times New Roman" w:hAnsi="Times New Roman"/>
          <w:bCs/>
          <w:szCs w:val="21"/>
        </w:rPr>
        <w:t>。</w:t>
      </w:r>
    </w:p>
    <w:p w14:paraId="72342507">
      <w:pPr>
        <w:pStyle w:val="3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 w14:paraId="4CC665FA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 w14:paraId="6C2CFE8B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 w14:paraId="46B40A3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</w:t>
      </w:r>
    </w:p>
    <w:p w14:paraId="56B93BF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lang w:eastAsia="zh-CN"/>
        </w:rPr>
        <w:t>202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月（预计）</w:t>
      </w:r>
    </w:p>
    <w:p w14:paraId="2D027285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 w14:paraId="264C81E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 w14:paraId="20F5A7C3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u w:val="none"/>
          <w:lang w:eastAsia="zh-CN"/>
        </w:rPr>
        <w:t>2025</w:t>
      </w:r>
      <w:r>
        <w:rPr>
          <w:rFonts w:hint="eastAsia"/>
          <w:szCs w:val="21"/>
          <w:u w:val="none"/>
        </w:rPr>
        <w:t>年</w:t>
      </w:r>
      <w:r>
        <w:rPr>
          <w:rFonts w:hint="eastAsia"/>
          <w:szCs w:val="21"/>
          <w:u w:val="none"/>
          <w:lang w:val="en-US" w:eastAsia="zh-CN"/>
        </w:rPr>
        <w:t>3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11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szCs w:val="21"/>
          <w:u w:val="none"/>
          <w:lang w:eastAsia="zh-CN"/>
        </w:rPr>
        <w:t>上</w:t>
      </w:r>
      <w:r>
        <w:rPr>
          <w:rFonts w:hint="eastAsia"/>
          <w:szCs w:val="21"/>
          <w:u w:val="none"/>
        </w:rPr>
        <w:t>午</w:t>
      </w:r>
      <w:r>
        <w:rPr>
          <w:rFonts w:hint="eastAsia"/>
          <w:szCs w:val="21"/>
          <w:u w:val="none"/>
          <w:lang w:val="en-US" w:eastAsia="zh-CN"/>
        </w:rPr>
        <w:t>9</w:t>
      </w:r>
      <w:r>
        <w:rPr>
          <w:rFonts w:hint="eastAsia"/>
          <w:szCs w:val="21"/>
          <w:u w:val="none"/>
        </w:rPr>
        <w:t>时</w:t>
      </w:r>
      <w:r>
        <w:rPr>
          <w:rFonts w:hint="eastAsia"/>
          <w:szCs w:val="21"/>
          <w:u w:val="none"/>
          <w:lang w:val="en-US" w:eastAsia="zh-CN"/>
        </w:rPr>
        <w:t>0</w:t>
      </w:r>
      <w:r>
        <w:rPr>
          <w:rFonts w:hint="eastAsia"/>
          <w:szCs w:val="21"/>
          <w:u w:val="none"/>
        </w:rPr>
        <w:t>0分</w:t>
      </w:r>
      <w:r>
        <w:rPr>
          <w:szCs w:val="21"/>
          <w:u w:val="none"/>
        </w:rPr>
        <w:t>（北京时间）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开技术标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各投标厂家可将技术标书快递到开标地点，技术标清标后将择期公开进行商务标开标。</w:t>
      </w:r>
    </w:p>
    <w:p w14:paraId="0D9CE88C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</w:rPr>
        <w:t>8、</w:t>
      </w:r>
      <w:r>
        <w:rPr>
          <w:rFonts w:hint="eastAsia"/>
          <w:bCs/>
          <w:szCs w:val="21"/>
          <w:u w:val="none"/>
        </w:rPr>
        <w:t>开标地点：</w:t>
      </w:r>
      <w:r>
        <w:rPr>
          <w:rFonts w:hint="eastAsia"/>
          <w:szCs w:val="21"/>
          <w:u w:val="none"/>
        </w:rPr>
        <w:t>北京大兴区经济技术开发区永昌南路5号</w:t>
      </w:r>
      <w:r>
        <w:rPr>
          <w:rFonts w:hint="eastAsia"/>
          <w:szCs w:val="21"/>
          <w:u w:val="none"/>
          <w:lang w:eastAsia="zh-CN"/>
        </w:rPr>
        <w:t>京城环保</w:t>
      </w:r>
      <w:r>
        <w:rPr>
          <w:rFonts w:hint="eastAsia"/>
          <w:szCs w:val="21"/>
          <w:u w:val="none"/>
          <w:lang w:val="en-US" w:eastAsia="zh-CN"/>
        </w:rPr>
        <w:t>3楼</w:t>
      </w:r>
      <w:r>
        <w:rPr>
          <w:rFonts w:hint="eastAsia"/>
          <w:bCs/>
          <w:szCs w:val="21"/>
          <w:u w:val="none"/>
        </w:rPr>
        <w:t>。</w:t>
      </w:r>
    </w:p>
    <w:p w14:paraId="70E6A32E">
      <w:pPr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9、招标联系人地点：</w:t>
      </w:r>
      <w:r>
        <w:rPr>
          <w:rFonts w:hint="eastAsia"/>
          <w:szCs w:val="21"/>
          <w:u w:val="none"/>
        </w:rPr>
        <w:t>北京大兴区经济技术开发区永昌南路5号</w:t>
      </w:r>
      <w:r>
        <w:rPr>
          <w:rFonts w:hint="eastAsia"/>
          <w:szCs w:val="21"/>
          <w:u w:val="none"/>
          <w:lang w:eastAsia="zh-CN"/>
        </w:rPr>
        <w:t>京城环保</w:t>
      </w:r>
      <w:r>
        <w:rPr>
          <w:rFonts w:hint="eastAsia"/>
          <w:szCs w:val="21"/>
          <w:u w:val="none"/>
          <w:lang w:val="en-US" w:eastAsia="zh-CN"/>
        </w:rPr>
        <w:t>3楼</w:t>
      </w:r>
      <w:r>
        <w:rPr>
          <w:rFonts w:hint="eastAsia"/>
          <w:bCs/>
          <w:szCs w:val="21"/>
          <w:u w:val="none"/>
        </w:rPr>
        <w:t>。</w:t>
      </w:r>
    </w:p>
    <w:p w14:paraId="4E3F362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  <w:u w:val="none"/>
        </w:rPr>
      </w:pPr>
      <w:r>
        <w:rPr>
          <w:rFonts w:hint="eastAsia"/>
          <w:bCs/>
          <w:szCs w:val="21"/>
          <w:u w:val="none"/>
        </w:rPr>
        <w:t>10、招标文件发售时间：</w:t>
      </w:r>
      <w:r>
        <w:rPr>
          <w:rFonts w:hint="eastAsia"/>
          <w:szCs w:val="21"/>
          <w:u w:val="none"/>
          <w:lang w:eastAsia="zh-CN"/>
        </w:rPr>
        <w:t>2025</w:t>
      </w:r>
      <w:r>
        <w:rPr>
          <w:rFonts w:hint="eastAsia"/>
          <w:szCs w:val="21"/>
          <w:u w:val="none"/>
        </w:rPr>
        <w:t xml:space="preserve"> 年</w:t>
      </w:r>
      <w:r>
        <w:rPr>
          <w:rFonts w:hint="eastAsia"/>
          <w:szCs w:val="21"/>
          <w:u w:val="none"/>
          <w:lang w:val="en-US" w:eastAsia="zh-CN"/>
        </w:rPr>
        <w:t>2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25</w:t>
      </w:r>
      <w:r>
        <w:rPr>
          <w:rFonts w:hint="eastAsia"/>
          <w:szCs w:val="21"/>
          <w:u w:val="none"/>
        </w:rPr>
        <w:t>日</w:t>
      </w:r>
      <w:r>
        <w:rPr>
          <w:szCs w:val="21"/>
          <w:u w:val="none"/>
        </w:rPr>
        <w:t>~</w:t>
      </w:r>
      <w:r>
        <w:rPr>
          <w:rFonts w:hint="eastAsia"/>
          <w:szCs w:val="21"/>
          <w:u w:val="none"/>
        </w:rPr>
        <w:t xml:space="preserve"> </w:t>
      </w:r>
      <w:r>
        <w:rPr>
          <w:rFonts w:hint="eastAsia"/>
          <w:szCs w:val="21"/>
          <w:u w:val="none"/>
          <w:lang w:eastAsia="zh-CN"/>
        </w:rPr>
        <w:t>2025</w:t>
      </w:r>
      <w:r>
        <w:rPr>
          <w:rFonts w:hint="eastAsia"/>
          <w:szCs w:val="21"/>
          <w:u w:val="none"/>
        </w:rPr>
        <w:t xml:space="preserve"> 年</w:t>
      </w:r>
      <w:r>
        <w:rPr>
          <w:rFonts w:hint="eastAsia"/>
          <w:szCs w:val="21"/>
          <w:u w:val="none"/>
          <w:lang w:val="en-US" w:eastAsia="zh-CN"/>
        </w:rPr>
        <w:t>3</w:t>
      </w:r>
      <w:r>
        <w:rPr>
          <w:rFonts w:hint="eastAsia"/>
          <w:szCs w:val="21"/>
          <w:u w:val="none"/>
        </w:rPr>
        <w:t>月</w:t>
      </w:r>
      <w:r>
        <w:rPr>
          <w:rFonts w:hint="eastAsia"/>
          <w:szCs w:val="21"/>
          <w:u w:val="none"/>
          <w:lang w:val="en-US" w:eastAsia="zh-CN"/>
        </w:rPr>
        <w:t>5</w:t>
      </w:r>
      <w:r>
        <w:rPr>
          <w:rFonts w:hint="eastAsia"/>
          <w:szCs w:val="21"/>
          <w:u w:val="none"/>
        </w:rPr>
        <w:t>日</w:t>
      </w:r>
      <w:r>
        <w:rPr>
          <w:rFonts w:hint="eastAsia"/>
          <w:bCs/>
          <w:szCs w:val="21"/>
          <w:u w:val="none"/>
        </w:rPr>
        <w:t>。</w:t>
      </w:r>
    </w:p>
    <w:p w14:paraId="7C6A832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  <w:u w:val="none"/>
        </w:rPr>
        <w:t>11、招标文件澄清及答疑时间：</w:t>
      </w:r>
      <w:r>
        <w:rPr>
          <w:rFonts w:hint="eastAsia"/>
          <w:bCs/>
          <w:szCs w:val="21"/>
          <w:u w:val="none"/>
          <w:lang w:eastAsia="zh-CN"/>
        </w:rPr>
        <w:t>2025</w:t>
      </w:r>
      <w:r>
        <w:rPr>
          <w:rFonts w:hint="eastAsia"/>
          <w:bCs/>
          <w:szCs w:val="21"/>
          <w:u w:val="none"/>
        </w:rPr>
        <w:t>年</w:t>
      </w:r>
      <w:r>
        <w:rPr>
          <w:rFonts w:hint="eastAsia"/>
          <w:bCs/>
          <w:szCs w:val="21"/>
          <w:u w:val="none"/>
          <w:lang w:val="en-US" w:eastAsia="zh-CN"/>
        </w:rPr>
        <w:t>3</w:t>
      </w:r>
      <w:r>
        <w:rPr>
          <w:rFonts w:hint="eastAsia"/>
          <w:bCs/>
          <w:szCs w:val="21"/>
          <w:u w:val="none"/>
        </w:rPr>
        <w:t>月</w:t>
      </w:r>
      <w:r>
        <w:rPr>
          <w:rFonts w:hint="eastAsia"/>
          <w:bCs/>
          <w:szCs w:val="21"/>
          <w:u w:val="none"/>
          <w:lang w:val="en-US" w:eastAsia="zh-CN"/>
        </w:rPr>
        <w:t>5</w:t>
      </w:r>
      <w:r>
        <w:rPr>
          <w:rFonts w:hint="eastAsia"/>
          <w:bCs/>
          <w:szCs w:val="21"/>
          <w:u w:val="none"/>
        </w:rPr>
        <w:t>日</w:t>
      </w:r>
      <w:r>
        <w:rPr>
          <w:rFonts w:hint="eastAsia"/>
          <w:bCs/>
          <w:szCs w:val="21"/>
          <w:u w:val="none"/>
          <w:lang w:eastAsia="zh-CN"/>
        </w:rPr>
        <w:t>前</w:t>
      </w:r>
      <w:r>
        <w:rPr>
          <w:rFonts w:hint="eastAsia"/>
          <w:bCs/>
          <w:szCs w:val="21"/>
          <w:u w:val="none"/>
        </w:rPr>
        <w:t>，招标</w:t>
      </w:r>
      <w:r>
        <w:rPr>
          <w:rFonts w:hint="eastAsia"/>
          <w:bCs/>
          <w:szCs w:val="21"/>
        </w:rPr>
        <w:t>方尽快给于答疑。</w:t>
      </w:r>
    </w:p>
    <w:p w14:paraId="6D9FD86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 w14:paraId="3CBBA9B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rFonts w:hint="eastAsia"/>
        </w:rPr>
        <w:fldChar w:fldCharType="begin"/>
      </w:r>
      <w:r>
        <w:instrText xml:space="preserve"> HYPERLINK "http://www.http://www.chinabidding.com.cn" </w:instrText>
      </w:r>
      <w:r>
        <w:rPr>
          <w:rFonts w:hint="eastAsia"/>
        </w:rPr>
        <w:fldChar w:fldCharType="separate"/>
      </w:r>
      <w:r>
        <w:rPr>
          <w:rFonts w:hint="eastAsia"/>
          <w:bCs/>
          <w:szCs w:val="21"/>
        </w:rPr>
        <w:t>http://www.chinabidding.cn</w:t>
      </w:r>
      <w:r>
        <w:rPr>
          <w:rFonts w:hint="eastAsia"/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14:paraId="42172D6E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7"/>
    <w:p w14:paraId="464E284C">
      <w:pPr>
        <w:pStyle w:val="3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 w14:paraId="5756FED1">
      <w:pPr>
        <w:pStyle w:val="16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1、供应商应当具备下列条件：</w:t>
      </w:r>
    </w:p>
    <w:p w14:paraId="6F337566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  <w:t>（1）具备履行民事责任能力的独立法人，注册资本金不低于8000万元，且成立时间须为截止开标日不少于三年；</w:t>
      </w:r>
    </w:p>
    <w:p w14:paraId="0F3242CB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  <w:t>（2）投标单位必须具有中华人民共和国特种设备制造许可证（压力管道元件）资质、质量体系认证，且并在有效期内（需提供相关证书复印件并加盖投标人公章）；</w:t>
      </w:r>
    </w:p>
    <w:p w14:paraId="5E719EAA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  <w:t>（3）具有履行合同所必需的设备和专业技术能力，具有类型项目的供货服务经验；</w:t>
      </w:r>
    </w:p>
    <w:p w14:paraId="4FF19ADC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  <w:t>（4）具有良好的银行资信和商业信誉；</w:t>
      </w:r>
    </w:p>
    <w:p w14:paraId="6D08F055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  <w:t>（5）参加招投标活动3年内没有相关违法或者违法嫌疑记录；未被列入“信用中国”网站（www.creditchina.gov.cn）的“失信被执行人名单”；未被列入“国家企业信用信息公示系统”（www.gsxt.gov.cn）的“严重违法失信名单（黑名单）”；</w:t>
      </w:r>
    </w:p>
    <w:p w14:paraId="5854ECD6">
      <w:pPr>
        <w:pStyle w:val="16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  <w:t>（6）本项目不允许转包，不接受联合体投标。</w:t>
      </w:r>
    </w:p>
    <w:p w14:paraId="032B7055">
      <w:pPr>
        <w:pStyle w:val="16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  <w:lang w:val="en-US" w:eastAsia="zh-CN"/>
        </w:rPr>
        <w:t>其他内容参加附件招标商务及技术文件</w:t>
      </w:r>
      <w:r>
        <w:rPr>
          <w:bCs/>
          <w:sz w:val="21"/>
          <w:szCs w:val="21"/>
        </w:rPr>
        <w:t>。</w:t>
      </w:r>
    </w:p>
    <w:p w14:paraId="32343B6E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14:paraId="7684FA62">
      <w:pPr>
        <w:pStyle w:val="16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14:paraId="2087E98F">
      <w:pPr>
        <w:pStyle w:val="16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14:paraId="1E7E75D2">
      <w:pPr>
        <w:pStyle w:val="16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 w14:paraId="00CB05A9">
      <w:pPr>
        <w:pStyle w:val="16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14:paraId="74A7975B">
      <w:pPr>
        <w:pStyle w:val="16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 w14:paraId="10D6FBD4">
      <w:pPr>
        <w:pStyle w:val="16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14:paraId="6A386C13">
      <w:pPr>
        <w:pStyle w:val="16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 w14:paraId="55C3B185">
      <w:pPr>
        <w:pStyle w:val="3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 w14:paraId="2252ADB8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 w14:paraId="0D70EBFE"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 w14:paraId="2205BEFD"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 w14:paraId="3264FFED"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 w14:paraId="2D3172E1">
      <w:pPr>
        <w:pStyle w:val="3"/>
        <w:wordWrap w:val="0"/>
        <w:jc w:val="right"/>
        <w:rPr>
          <w:rFonts w:hint="eastAsia"/>
          <w:b w:val="0"/>
          <w:sz w:val="21"/>
          <w:szCs w:val="21"/>
          <w:lang w:val="en-US" w:eastAsia="zh-CN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2025年2月25日</w:t>
      </w:r>
    </w:p>
    <w:p w14:paraId="6F8E4FE8"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618573"/>
      <w:bookmarkStart w:id="12" w:name="_Toc452641987"/>
      <w:bookmarkStart w:id="13" w:name="_Toc449619597"/>
      <w:bookmarkStart w:id="14" w:name="_Toc449700509"/>
      <w:bookmarkStart w:id="15" w:name="_Toc448839083"/>
      <w:bookmarkStart w:id="16" w:name="_Toc449687366"/>
      <w:r>
        <w:rPr>
          <w:rFonts w:hint="eastAsia"/>
        </w:rPr>
        <w:t>第二章 投标申请函</w:t>
      </w:r>
      <w:bookmarkEnd w:id="2"/>
      <w:bookmarkEnd w:id="3"/>
      <w:bookmarkEnd w:id="11"/>
      <w:bookmarkEnd w:id="12"/>
      <w:bookmarkEnd w:id="13"/>
      <w:bookmarkEnd w:id="14"/>
      <w:bookmarkEnd w:id="15"/>
      <w:bookmarkEnd w:id="16"/>
    </w:p>
    <w:p w14:paraId="7AB8980D"/>
    <w:p w14:paraId="5A00FA44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 w14:paraId="157729E3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济南市污泥处置中心项目</w:t>
      </w:r>
      <w:r>
        <w:rPr>
          <w:rFonts w:hint="eastAsia" w:ascii="宋体" w:hAnsi="宋体"/>
          <w:b/>
          <w:bCs w:val="0"/>
          <w:sz w:val="21"/>
          <w:szCs w:val="21"/>
          <w:u w:val="single"/>
          <w:lang w:eastAsia="zh-CN"/>
        </w:rPr>
        <w:t>工艺管路材料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 w14:paraId="579E7C3E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 w14:paraId="7365EE7D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 w14:paraId="6DDF03C3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 w14:paraId="78E3F04B">
      <w:pPr>
        <w:pStyle w:val="16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14:paraId="56A02503">
      <w:pPr>
        <w:spacing w:line="440" w:lineRule="exact"/>
        <w:ind w:right="-159" w:firstLine="420" w:firstLineChars="200"/>
        <w:rPr>
          <w:rFonts w:hint="eastAsia"/>
        </w:rPr>
      </w:pPr>
    </w:p>
    <w:p w14:paraId="574D50F6">
      <w:pPr>
        <w:spacing w:line="440" w:lineRule="exact"/>
        <w:ind w:right="-159" w:firstLine="420" w:firstLineChars="200"/>
        <w:rPr>
          <w:rFonts w:hint="eastAsia"/>
        </w:rPr>
      </w:pPr>
    </w:p>
    <w:p w14:paraId="685AE4FE">
      <w:pPr>
        <w:spacing w:line="440" w:lineRule="exact"/>
        <w:ind w:right="-159" w:firstLine="420" w:firstLineChars="200"/>
        <w:rPr>
          <w:rFonts w:hint="eastAsia"/>
        </w:rPr>
      </w:pPr>
    </w:p>
    <w:p w14:paraId="2B67C94E">
      <w:pPr>
        <w:spacing w:line="440" w:lineRule="exact"/>
        <w:ind w:right="-159" w:firstLine="420" w:firstLineChars="200"/>
        <w:rPr>
          <w:rFonts w:hint="eastAsia"/>
        </w:rPr>
      </w:pPr>
    </w:p>
    <w:p w14:paraId="4090C151">
      <w:pPr>
        <w:spacing w:line="440" w:lineRule="exact"/>
        <w:ind w:right="-159" w:firstLine="4515" w:firstLineChars="2150"/>
      </w:pPr>
    </w:p>
    <w:p w14:paraId="5F969041"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 w14:paraId="004F3BAB">
      <w:pPr>
        <w:spacing w:line="440" w:lineRule="exact"/>
        <w:ind w:right="-159" w:firstLine="4515" w:firstLineChars="2150"/>
      </w:pPr>
    </w:p>
    <w:p w14:paraId="2FD19E05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t>法定代表人或其委托代理人（签名）：</w:t>
      </w:r>
    </w:p>
    <w:p w14:paraId="0799544F">
      <w:pPr>
        <w:spacing w:line="440" w:lineRule="exact"/>
        <w:ind w:right="-159" w:firstLine="4515" w:firstLineChars="2150"/>
      </w:pPr>
    </w:p>
    <w:p w14:paraId="0CEB0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21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21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2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2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21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3003"/>
    <w:multiLevelType w:val="singleLevel"/>
    <w:tmpl w:val="09EF300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83143EB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D6578F6"/>
    <w:rsid w:val="1EE319AE"/>
    <w:rsid w:val="1FF64942"/>
    <w:rsid w:val="20D62011"/>
    <w:rsid w:val="267C5981"/>
    <w:rsid w:val="27206A9F"/>
    <w:rsid w:val="2AB31482"/>
    <w:rsid w:val="2B824700"/>
    <w:rsid w:val="2E5C0348"/>
    <w:rsid w:val="2FCB419D"/>
    <w:rsid w:val="30BB12A1"/>
    <w:rsid w:val="316023CA"/>
    <w:rsid w:val="31FD4531"/>
    <w:rsid w:val="328D3057"/>
    <w:rsid w:val="33771489"/>
    <w:rsid w:val="35366BF5"/>
    <w:rsid w:val="3B651FE2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94B206D"/>
    <w:rsid w:val="5C19001B"/>
    <w:rsid w:val="5C4C1CD3"/>
    <w:rsid w:val="5ED65160"/>
    <w:rsid w:val="610E073D"/>
    <w:rsid w:val="61B823F1"/>
    <w:rsid w:val="62133731"/>
    <w:rsid w:val="62742FD1"/>
    <w:rsid w:val="64E26F0C"/>
    <w:rsid w:val="66C01B47"/>
    <w:rsid w:val="6AF3240E"/>
    <w:rsid w:val="710346AF"/>
    <w:rsid w:val="74032299"/>
    <w:rsid w:val="763E3DF0"/>
    <w:rsid w:val="77B641C5"/>
    <w:rsid w:val="7AEC4538"/>
    <w:rsid w:val="7BBA23B1"/>
    <w:rsid w:val="7CE22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27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paragraph" w:styleId="5">
    <w:name w:val="heading 4"/>
    <w:basedOn w:val="1"/>
    <w:next w:val="6"/>
    <w:qFormat/>
    <w:uiPriority w:val="0"/>
    <w:pPr>
      <w:keepLines w:val="0"/>
      <w:widowControl/>
      <w:tabs>
        <w:tab w:val="left" w:pos="1410"/>
        <w:tab w:val="left" w:pos="2970"/>
      </w:tabs>
      <w:spacing w:before="120" w:beforeLines="0" w:after="0" w:afterLines="0" w:line="360" w:lineRule="auto"/>
      <w:ind w:left="2970" w:hanging="420"/>
      <w:outlineLvl w:val="3"/>
    </w:pPr>
    <w:rPr>
      <w:rFonts w:ascii="Verdana" w:hAnsi="Verdana" w:eastAsia="宋体"/>
      <w:b/>
      <w:i/>
      <w:caps/>
      <w:kern w:val="0"/>
      <w:sz w:val="20"/>
      <w:lang w:val="es-ES" w:eastAsia="ko-KR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6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  <w:style w:type="paragraph" w:styleId="7">
    <w:name w:val="annotation text"/>
    <w:basedOn w:val="1"/>
    <w:link w:val="33"/>
    <w:autoRedefine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5"/>
    <w:autoRedefine/>
    <w:qFormat/>
    <w:uiPriority w:val="0"/>
    <w:pPr>
      <w:spacing w:line="460" w:lineRule="exact"/>
    </w:pPr>
    <w:rPr>
      <w:sz w:val="24"/>
    </w:rPr>
  </w:style>
  <w:style w:type="paragraph" w:styleId="9">
    <w:name w:val="Body Text Indent"/>
    <w:basedOn w:val="1"/>
    <w:next w:val="10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1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2">
    <w:name w:val="Date"/>
    <w:basedOn w:val="1"/>
    <w:next w:val="1"/>
    <w:link w:val="35"/>
    <w:autoRedefine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0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Indent 3"/>
    <w:basedOn w:val="1"/>
    <w:link w:val="28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7"/>
    <w:next w:val="7"/>
    <w:link w:val="34"/>
    <w:semiHidden/>
    <w:unhideWhenUsed/>
    <w:qFormat/>
    <w:uiPriority w:val="99"/>
    <w:rPr>
      <w:b/>
      <w:bCs/>
    </w:rPr>
  </w:style>
  <w:style w:type="paragraph" w:styleId="19">
    <w:name w:val="Body Text First Indent"/>
    <w:basedOn w:val="8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20">
    <w:name w:val="Body Text First Indent 2"/>
    <w:basedOn w:val="9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3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7">
    <w:name w:val="标题 2 Char"/>
    <w:basedOn w:val="23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8">
    <w:name w:val="正文文本缩进 3 Char"/>
    <w:basedOn w:val="23"/>
    <w:link w:val="16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批注框文本 Char"/>
    <w:basedOn w:val="23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眉 Char"/>
    <w:basedOn w:val="23"/>
    <w:link w:val="1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页脚 Char"/>
    <w:basedOn w:val="23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批注文字 Char"/>
    <w:basedOn w:val="23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">
    <w:name w:val="批注主题 Char"/>
    <w:basedOn w:val="33"/>
    <w:link w:val="18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5">
    <w:name w:val="日期 Char"/>
    <w:basedOn w:val="23"/>
    <w:link w:val="12"/>
    <w:autoRedefine/>
    <w:semiHidden/>
    <w:qFormat/>
    <w:uiPriority w:val="99"/>
    <w:rPr>
      <w:kern w:val="2"/>
      <w:sz w:val="21"/>
      <w:szCs w:val="24"/>
    </w:rPr>
  </w:style>
  <w:style w:type="paragraph" w:styleId="36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7">
    <w:name w:val="cucd-0 Char"/>
    <w:link w:val="38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8">
    <w:name w:val="cucd-0"/>
    <w:link w:val="37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9">
    <w:name w:val="font21"/>
    <w:basedOn w:val="2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0">
    <w:name w:val="font31"/>
    <w:basedOn w:val="23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41">
    <w:name w:val="font11"/>
    <w:basedOn w:val="2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2281</Words>
  <Characters>2412</Characters>
  <Lines>20</Lines>
  <Paragraphs>5</Paragraphs>
  <TotalTime>0</TotalTime>
  <ScaleCrop>false</ScaleCrop>
  <LinksUpToDate>false</LinksUpToDate>
  <CharactersWithSpaces>2557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2025-02-25T01:58:44Z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B39345F8062646768A7E09D683720C00_12</vt:lpwstr>
  </property>
  <property fmtid="{D5CDD505-2E9C-101B-9397-08002B2CF9AE}" pid="4" name="KSOTemplateDocerSaveRecord">
    <vt:lpwstr>eyJoZGlkIjoiNjljMWFkMjAyYjMzYjk2NmVmMDhhZmUwNWIwZDQ1MDYiLCJ1c2VySWQiOiIzMzY3NjM2OTAifQ==</vt:lpwstr>
  </property>
</Properties>
</file>