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D27F">
      <w:pPr>
        <w:pStyle w:val="2"/>
        <w:spacing w:line="360" w:lineRule="auto"/>
        <w:rPr>
          <w:rFonts w:hint="default" w:ascii="宋体" w:hAnsi="宋体" w:eastAsia="宋体" w:cs="宋体"/>
          <w:b/>
          <w:bCs w:val="0"/>
          <w:color w:val="auto"/>
          <w:sz w:val="32"/>
          <w:szCs w:val="32"/>
          <w:highlight w:val="none"/>
          <w:u w:val="none"/>
          <w:shd w:val="clear" w:color="auto" w:fill="auto"/>
          <w:lang w:val="en-US" w:eastAsia="zh-CN"/>
        </w:rPr>
      </w:pPr>
      <w:bookmarkStart w:id="0" w:name="_Toc25505"/>
      <w:bookmarkStart w:id="1" w:name="_Toc11217"/>
      <w:bookmarkStart w:id="2" w:name="_Toc30397"/>
      <w:bookmarkStart w:id="3" w:name="_Toc24242"/>
      <w:bookmarkStart w:id="4" w:name="_Toc11383"/>
      <w:bookmarkStart w:id="5" w:name="_Toc18114"/>
      <w:bookmarkStart w:id="6" w:name="_Toc25582"/>
      <w:bookmarkStart w:id="7" w:name="_Toc30715"/>
      <w:bookmarkStart w:id="8" w:name="_Toc452621175"/>
      <w:bookmarkStart w:id="9" w:name="_Toc11978"/>
      <w:bookmarkStart w:id="10" w:name="_Toc14625"/>
      <w:bookmarkStart w:id="11" w:name="_Toc26448"/>
      <w:bookmarkStart w:id="12" w:name="_Toc22425"/>
      <w:bookmarkStart w:id="13" w:name="_Toc452641986"/>
      <w:bookmarkStart w:id="14" w:name="_Toc12655"/>
      <w:bookmarkStart w:id="15" w:name="_Toc1861"/>
      <w:bookmarkStart w:id="16" w:name="_Toc31483"/>
      <w:bookmarkStart w:id="17" w:name="_Toc32651"/>
      <w:bookmarkStart w:id="18" w:name="_Toc31492"/>
      <w:bookmarkStart w:id="19" w:name="_Toc30415"/>
      <w:r>
        <w:rPr>
          <w:rFonts w:hint="eastAsia" w:ascii="宋体" w:hAnsi="宋体" w:eastAsia="宋体" w:cs="宋体"/>
          <w:b/>
          <w:bCs w:val="0"/>
          <w:color w:val="auto"/>
          <w:sz w:val="32"/>
          <w:szCs w:val="32"/>
          <w:highlight w:val="none"/>
          <w:u w:val="none"/>
          <w:shd w:val="clear" w:color="auto" w:fill="auto"/>
          <w:lang w:val="en-US" w:eastAsia="zh-CN"/>
        </w:rPr>
        <w:t>开封市餐厨污泥生产运行综合维护服务项目</w:t>
      </w:r>
      <w:r>
        <w:rPr>
          <w:rFonts w:hint="eastAsia" w:ascii="宋体" w:hAnsi="宋体" w:eastAsia="宋体" w:cs="宋体"/>
          <w:b/>
          <w:bCs w:val="0"/>
          <w:color w:val="auto"/>
          <w:sz w:val="32"/>
          <w:szCs w:val="32"/>
          <w:highlight w:val="none"/>
          <w:u w:val="none"/>
          <w:shd w:val="clear" w:color="auto" w:fill="auto"/>
          <w:lang w:val="en-US" w:eastAsia="zh-CN"/>
        </w:rPr>
        <w:t>运营技术服务</w:t>
      </w:r>
      <w:r>
        <w:rPr>
          <w:rFonts w:hint="eastAsia" w:ascii="宋体" w:hAnsi="宋体" w:eastAsia="宋体" w:cs="宋体"/>
          <w:b/>
          <w:bCs w:val="0"/>
          <w:color w:val="auto"/>
          <w:sz w:val="32"/>
          <w:szCs w:val="32"/>
          <w:highlight w:val="none"/>
          <w:u w:val="none"/>
          <w:shd w:val="clear" w:color="auto" w:fill="auto"/>
          <w:lang w:val="en-US" w:eastAsia="zh-CN"/>
        </w:rPr>
        <w:t>公开</w:t>
      </w:r>
      <w:r>
        <w:rPr>
          <w:rFonts w:hint="eastAsia" w:hAnsi="宋体" w:cs="宋体"/>
          <w:b/>
          <w:bCs w:val="0"/>
          <w:color w:val="auto"/>
          <w:sz w:val="32"/>
          <w:szCs w:val="32"/>
          <w:highlight w:val="none"/>
          <w:u w:val="none"/>
          <w:shd w:val="clear" w:color="auto" w:fill="auto"/>
          <w:lang w:val="en-US" w:eastAsia="zh-CN"/>
        </w:rPr>
        <w:t>竞争采购文件</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7733B136">
      <w:pPr>
        <w:pStyle w:val="2"/>
        <w:numPr>
          <w:ilvl w:val="0"/>
          <w:numId w:val="1"/>
        </w:numPr>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公开竞争采购公告</w:t>
      </w:r>
    </w:p>
    <w:p w14:paraId="5E33EE88">
      <w:pPr>
        <w:rPr>
          <w:rFonts w:hint="eastAsia" w:hAnsi="宋体" w:cs="宋体"/>
          <w:sz w:val="24"/>
          <w:szCs w:val="24"/>
          <w:lang w:val="zh-CN"/>
        </w:rPr>
      </w:pPr>
    </w:p>
    <w:p w14:paraId="69C26110">
      <w:pPr>
        <w:pStyle w:val="3"/>
        <w:snapToGrid w:val="0"/>
        <w:spacing w:line="360" w:lineRule="auto"/>
        <w:rPr>
          <w:rFonts w:hint="eastAsia" w:ascii="宋体" w:hAnsi="宋体" w:eastAsia="宋体" w:cs="宋体"/>
          <w:bCs/>
          <w:sz w:val="24"/>
          <w:szCs w:val="24"/>
          <w:lang w:eastAsia="zh-CN"/>
        </w:rPr>
      </w:pPr>
      <w:bookmarkStart w:id="20" w:name="_Toc527364899"/>
      <w:r>
        <w:rPr>
          <w:rFonts w:hint="eastAsia" w:hAnsi="宋体" w:cs="宋体"/>
          <w:sz w:val="24"/>
          <w:szCs w:val="24"/>
        </w:rPr>
        <w:t>一、</w:t>
      </w:r>
      <w:r>
        <w:rPr>
          <w:rFonts w:hint="eastAsia" w:hAnsi="宋体" w:cs="宋体"/>
          <w:sz w:val="24"/>
          <w:szCs w:val="24"/>
          <w:lang w:eastAsia="zh-CN"/>
        </w:rPr>
        <w:t>公开竞争采购编号</w:t>
      </w:r>
      <w:r>
        <w:rPr>
          <w:rFonts w:hint="eastAsia" w:hAnsi="宋体" w:cs="宋体"/>
          <w:sz w:val="24"/>
          <w:szCs w:val="24"/>
        </w:rPr>
        <w:t>：</w:t>
      </w:r>
      <w:bookmarkEnd w:id="20"/>
      <w:r>
        <w:rPr>
          <w:rFonts w:hint="eastAsia" w:ascii="宋体" w:hAnsi="宋体" w:eastAsia="宋体" w:cs="宋体"/>
          <w:bCs/>
          <w:sz w:val="24"/>
          <w:szCs w:val="24"/>
          <w:lang w:eastAsia="zh-CN"/>
        </w:rPr>
        <w:t>GKJZCG202505-QZC01</w:t>
      </w:r>
    </w:p>
    <w:p w14:paraId="4D3CE52C">
      <w:pPr>
        <w:pStyle w:val="3"/>
        <w:snapToGrid w:val="0"/>
        <w:spacing w:line="360" w:lineRule="auto"/>
        <w:rPr>
          <w:rFonts w:hint="eastAsia" w:hAnsi="宋体" w:cs="宋体"/>
          <w:sz w:val="24"/>
          <w:szCs w:val="24"/>
        </w:rPr>
      </w:pPr>
      <w:bookmarkStart w:id="21" w:name="_Toc527364900"/>
      <w:r>
        <w:rPr>
          <w:rFonts w:hint="eastAsia" w:hAnsi="宋体" w:cs="宋体"/>
          <w:sz w:val="24"/>
          <w:szCs w:val="24"/>
        </w:rPr>
        <w:t>二、项目概况</w:t>
      </w:r>
      <w:bookmarkEnd w:id="21"/>
    </w:p>
    <w:p w14:paraId="699CB264">
      <w:pPr>
        <w:adjustRightInd w:val="0"/>
        <w:snapToGrid w:val="0"/>
        <w:spacing w:line="360" w:lineRule="auto"/>
        <w:rPr>
          <w:rFonts w:hint="eastAsia" w:hAnsi="宋体" w:cs="宋体"/>
          <w:bCs/>
          <w:sz w:val="24"/>
          <w:szCs w:val="24"/>
        </w:rPr>
      </w:pPr>
      <w:r>
        <w:rPr>
          <w:rFonts w:hint="eastAsia" w:hAnsi="宋体" w:cs="宋体"/>
          <w:bCs/>
          <w:sz w:val="24"/>
          <w:szCs w:val="24"/>
        </w:rPr>
        <w:t>（1）项目全称：开封市餐厨污泥生产运行综合维护服务项目</w:t>
      </w:r>
    </w:p>
    <w:p w14:paraId="3FCBB3E9">
      <w:pPr>
        <w:adjustRightInd w:val="0"/>
        <w:snapToGrid w:val="0"/>
        <w:spacing w:line="360" w:lineRule="auto"/>
        <w:rPr>
          <w:rFonts w:hint="default" w:hAnsi="宋体" w:eastAsia="宋体" w:cs="宋体"/>
          <w:bCs/>
          <w:sz w:val="24"/>
          <w:szCs w:val="24"/>
          <w:lang w:val="en-US" w:eastAsia="zh-CN"/>
        </w:rPr>
      </w:pPr>
      <w:r>
        <w:rPr>
          <w:rFonts w:hint="eastAsia" w:hAnsi="宋体" w:cs="宋体"/>
          <w:bCs/>
          <w:sz w:val="24"/>
          <w:szCs w:val="24"/>
        </w:rPr>
        <w:t>（2）项目位置：</w:t>
      </w:r>
      <w:r>
        <w:rPr>
          <w:rFonts w:hint="eastAsia" w:hAnsi="宋体" w:cs="宋体"/>
          <w:bCs/>
          <w:sz w:val="24"/>
          <w:szCs w:val="24"/>
          <w:lang w:val="en-US" w:eastAsia="zh-CN"/>
        </w:rPr>
        <w:t>河南省开封市</w:t>
      </w:r>
    </w:p>
    <w:p w14:paraId="553536D7">
      <w:pPr>
        <w:pStyle w:val="3"/>
        <w:snapToGrid w:val="0"/>
        <w:spacing w:line="360" w:lineRule="auto"/>
        <w:rPr>
          <w:rFonts w:hint="eastAsia" w:hAnsi="宋体" w:cs="宋体"/>
          <w:sz w:val="24"/>
          <w:szCs w:val="24"/>
          <w:lang w:eastAsia="zh-CN"/>
        </w:rPr>
      </w:pPr>
      <w:bookmarkStart w:id="22" w:name="_Toc527364901"/>
      <w:r>
        <w:rPr>
          <w:rFonts w:hint="eastAsia" w:hAnsi="宋体" w:cs="宋体"/>
          <w:sz w:val="24"/>
          <w:szCs w:val="24"/>
        </w:rPr>
        <w:t>三、</w:t>
      </w:r>
      <w:bookmarkEnd w:id="22"/>
      <w:r>
        <w:rPr>
          <w:rFonts w:hint="eastAsia" w:hAnsi="宋体" w:cs="宋体"/>
          <w:sz w:val="24"/>
          <w:szCs w:val="24"/>
          <w:lang w:eastAsia="zh-CN"/>
        </w:rPr>
        <w:t>公开竞争采购范围</w:t>
      </w:r>
    </w:p>
    <w:p w14:paraId="5CFCEAE3">
      <w:pPr>
        <w:spacing w:line="360" w:lineRule="auto"/>
        <w:rPr>
          <w:rFonts w:hint="default" w:hAnsi="宋体" w:eastAsia="宋体" w:cs="宋体"/>
          <w:bCs/>
          <w:sz w:val="24"/>
          <w:szCs w:val="24"/>
          <w:lang w:val="en-US" w:eastAsia="zh-CN"/>
        </w:rPr>
      </w:pPr>
      <w:r>
        <w:rPr>
          <w:rFonts w:hint="eastAsia" w:hAnsi="宋体" w:cs="宋体"/>
          <w:bCs/>
          <w:sz w:val="24"/>
          <w:szCs w:val="24"/>
        </w:rPr>
        <w:t>1、</w:t>
      </w:r>
      <w:bookmarkStart w:id="23" w:name="_Toc81619732"/>
      <w:r>
        <w:rPr>
          <w:rFonts w:hint="eastAsia" w:hAnsi="宋体" w:cs="宋体"/>
          <w:bCs/>
          <w:sz w:val="24"/>
          <w:szCs w:val="24"/>
        </w:rPr>
        <w:t>工程规模：开封市餐厨污泥生产运行综合维护服务项目</w:t>
      </w:r>
      <w:r>
        <w:rPr>
          <w:rFonts w:hint="eastAsia" w:hAnsi="宋体" w:cs="宋体"/>
          <w:bCs/>
          <w:sz w:val="24"/>
          <w:szCs w:val="24"/>
          <w:lang w:val="en-US" w:eastAsia="zh-CN"/>
        </w:rPr>
        <w:t>运营技术服务</w:t>
      </w:r>
    </w:p>
    <w:p w14:paraId="52301D59">
      <w:pPr>
        <w:numPr>
          <w:ilvl w:val="0"/>
          <w:numId w:val="2"/>
        </w:numPr>
        <w:spacing w:line="360" w:lineRule="auto"/>
        <w:rPr>
          <w:rFonts w:hint="eastAsia" w:hAnsi="宋体" w:cs="宋体"/>
          <w:bCs/>
          <w:sz w:val="24"/>
          <w:szCs w:val="24"/>
        </w:rPr>
      </w:pPr>
      <w:r>
        <w:rPr>
          <w:rFonts w:hint="eastAsia" w:hAnsi="宋体" w:cs="宋体"/>
          <w:bCs/>
          <w:sz w:val="24"/>
          <w:szCs w:val="24"/>
        </w:rPr>
        <w:t>公开竞争采购范围：主要包括湿污泥存储与输送系统、污泥深度脱水系统、污泥干化系统、污泥焚烧及余热回收系统、烟气处理系统、餐厨废弃物预处理系统、厌氧消化系统、污水处理系统、沼气净化利用系统除臭系统以及配套系统设备及附属控制柜、低压配电系统等设备设施的运营、维修、保养、清洁工作。</w:t>
      </w:r>
    </w:p>
    <w:p w14:paraId="5552DFBB">
      <w:pPr>
        <w:spacing w:line="360" w:lineRule="auto"/>
        <w:rPr>
          <w:rFonts w:hint="eastAsia" w:hAnsi="宋体" w:cs="宋体"/>
          <w:bCs/>
          <w:sz w:val="24"/>
          <w:szCs w:val="24"/>
        </w:rPr>
      </w:pPr>
      <w:r>
        <w:rPr>
          <w:rFonts w:hint="eastAsia" w:hAnsi="宋体" w:cs="宋体"/>
          <w:bCs/>
          <w:sz w:val="24"/>
          <w:szCs w:val="24"/>
        </w:rPr>
        <w:t>3、</w:t>
      </w:r>
      <w:r>
        <w:rPr>
          <w:rFonts w:hint="eastAsia" w:hAnsi="宋体" w:cs="宋体"/>
          <w:bCs/>
          <w:sz w:val="24"/>
          <w:szCs w:val="24"/>
          <w:lang w:val="en-US" w:eastAsia="zh-CN"/>
        </w:rPr>
        <w:t>服务清单</w:t>
      </w:r>
      <w:r>
        <w:rPr>
          <w:rFonts w:hint="eastAsia" w:hAnsi="宋体" w:cs="宋体"/>
          <w:bCs/>
          <w:sz w:val="24"/>
          <w:szCs w:val="24"/>
        </w:rPr>
        <w:t>：</w:t>
      </w:r>
    </w:p>
    <w:tbl>
      <w:tblPr>
        <w:tblStyle w:val="20"/>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49"/>
        <w:gridCol w:w="3576"/>
        <w:gridCol w:w="953"/>
        <w:gridCol w:w="2694"/>
      </w:tblGrid>
      <w:tr w14:paraId="6CF5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center"/>
          </w:tcPr>
          <w:p w14:paraId="1B25142B">
            <w:pPr>
              <w:pStyle w:val="16"/>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序号</w:t>
            </w:r>
          </w:p>
        </w:tc>
        <w:tc>
          <w:tcPr>
            <w:tcW w:w="1949" w:type="dxa"/>
            <w:noWrap w:val="0"/>
            <w:vAlign w:val="center"/>
          </w:tcPr>
          <w:p w14:paraId="6DC080D4">
            <w:pPr>
              <w:pStyle w:val="16"/>
              <w:jc w:val="center"/>
              <w:rPr>
                <w:rFonts w:ascii="Times New Roman" w:hAnsi="Times New Roman"/>
                <w:sz w:val="21"/>
                <w:szCs w:val="21"/>
              </w:rPr>
            </w:pPr>
            <w:r>
              <w:rPr>
                <w:rFonts w:hint="eastAsia" w:ascii="Times New Roman" w:hAnsi="Times New Roman"/>
                <w:sz w:val="21"/>
                <w:szCs w:val="21"/>
                <w:lang w:val="en-US" w:eastAsia="zh-CN"/>
              </w:rPr>
              <w:t>名称</w:t>
            </w:r>
          </w:p>
        </w:tc>
        <w:tc>
          <w:tcPr>
            <w:tcW w:w="3576" w:type="dxa"/>
            <w:noWrap w:val="0"/>
            <w:vAlign w:val="center"/>
          </w:tcPr>
          <w:p w14:paraId="41373FCA">
            <w:pPr>
              <w:pStyle w:val="16"/>
              <w:jc w:val="center"/>
              <w:rPr>
                <w:rFonts w:ascii="Times New Roman" w:hAnsi="Times New Roman"/>
                <w:sz w:val="21"/>
                <w:szCs w:val="21"/>
              </w:rPr>
            </w:pPr>
            <w:r>
              <w:rPr>
                <w:rFonts w:hint="eastAsia" w:ascii="Times New Roman" w:hAnsi="Times New Roman"/>
                <w:sz w:val="21"/>
                <w:szCs w:val="21"/>
                <w:lang w:val="en-US" w:eastAsia="zh-CN"/>
              </w:rPr>
              <w:t>技术要求</w:t>
            </w:r>
          </w:p>
        </w:tc>
        <w:tc>
          <w:tcPr>
            <w:tcW w:w="953" w:type="dxa"/>
            <w:noWrap w:val="0"/>
            <w:vAlign w:val="center"/>
          </w:tcPr>
          <w:p w14:paraId="46B67E1A">
            <w:pPr>
              <w:pStyle w:val="16"/>
              <w:jc w:val="center"/>
              <w:rPr>
                <w:rFonts w:ascii="Times New Roman" w:hAnsi="Times New Roman"/>
                <w:sz w:val="21"/>
                <w:szCs w:val="21"/>
              </w:rPr>
            </w:pPr>
            <w:r>
              <w:rPr>
                <w:rFonts w:hint="eastAsia" w:ascii="Times New Roman" w:hAnsi="Times New Roman"/>
                <w:sz w:val="21"/>
                <w:szCs w:val="21"/>
                <w:lang w:val="en-US" w:eastAsia="zh-CN"/>
              </w:rPr>
              <w:t>数量</w:t>
            </w:r>
          </w:p>
        </w:tc>
        <w:tc>
          <w:tcPr>
            <w:tcW w:w="2694" w:type="dxa"/>
            <w:noWrap w:val="0"/>
            <w:vAlign w:val="center"/>
          </w:tcPr>
          <w:p w14:paraId="3E1B0B61">
            <w:pPr>
              <w:pStyle w:val="16"/>
              <w:jc w:val="center"/>
              <w:rPr>
                <w:rFonts w:ascii="Times New Roman" w:hAnsi="Times New Roman"/>
                <w:sz w:val="21"/>
                <w:szCs w:val="21"/>
              </w:rPr>
            </w:pPr>
            <w:r>
              <w:rPr>
                <w:rFonts w:hint="eastAsia" w:ascii="Times New Roman" w:hAnsi="Times New Roman"/>
                <w:sz w:val="21"/>
                <w:szCs w:val="21"/>
                <w:lang w:val="en-US" w:eastAsia="zh-CN"/>
              </w:rPr>
              <w:t>单位</w:t>
            </w:r>
          </w:p>
        </w:tc>
      </w:tr>
      <w:tr w14:paraId="5F5C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5" w:type="dxa"/>
            <w:noWrap w:val="0"/>
            <w:vAlign w:val="center"/>
          </w:tcPr>
          <w:p w14:paraId="24AFFF1D">
            <w:pPr>
              <w:pStyle w:val="16"/>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1</w:t>
            </w:r>
          </w:p>
        </w:tc>
        <w:tc>
          <w:tcPr>
            <w:tcW w:w="1949" w:type="dxa"/>
            <w:noWrap w:val="0"/>
            <w:vAlign w:val="center"/>
          </w:tcPr>
          <w:p w14:paraId="47FDC0BB">
            <w:pPr>
              <w:pStyle w:val="16"/>
              <w:jc w:val="center"/>
              <w:rPr>
                <w:rFonts w:ascii="Times New Roman" w:hAnsi="Times New Roman"/>
                <w:sz w:val="21"/>
                <w:szCs w:val="21"/>
              </w:rPr>
            </w:pPr>
            <w:r>
              <w:rPr>
                <w:rFonts w:hint="eastAsia" w:ascii="Times New Roman" w:hAnsi="Times New Roman"/>
                <w:sz w:val="21"/>
                <w:szCs w:val="21"/>
                <w:lang w:val="en-US" w:eastAsia="zh-CN"/>
              </w:rPr>
              <w:t>生产运行服务</w:t>
            </w:r>
          </w:p>
        </w:tc>
        <w:tc>
          <w:tcPr>
            <w:tcW w:w="3576" w:type="dxa"/>
            <w:noWrap w:val="0"/>
            <w:vAlign w:val="center"/>
          </w:tcPr>
          <w:p w14:paraId="64B4D1D2">
            <w:pPr>
              <w:pStyle w:val="16"/>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详见技术规格书</w:t>
            </w:r>
          </w:p>
        </w:tc>
        <w:tc>
          <w:tcPr>
            <w:tcW w:w="953" w:type="dxa"/>
            <w:noWrap w:val="0"/>
            <w:vAlign w:val="center"/>
          </w:tcPr>
          <w:p w14:paraId="67EA508F">
            <w:pPr>
              <w:pStyle w:val="16"/>
              <w:jc w:val="center"/>
              <w:rPr>
                <w:rFonts w:ascii="Times New Roman" w:hAnsi="Times New Roman"/>
                <w:sz w:val="21"/>
                <w:szCs w:val="21"/>
              </w:rPr>
            </w:pPr>
            <w:r>
              <w:rPr>
                <w:rFonts w:hint="eastAsia" w:ascii="Times New Roman" w:hAnsi="Times New Roman"/>
                <w:sz w:val="21"/>
                <w:szCs w:val="21"/>
                <w:lang w:val="en-US" w:eastAsia="zh-CN"/>
              </w:rPr>
              <w:t>1</w:t>
            </w:r>
          </w:p>
        </w:tc>
        <w:tc>
          <w:tcPr>
            <w:tcW w:w="2694" w:type="dxa"/>
            <w:noWrap w:val="0"/>
            <w:vAlign w:val="center"/>
          </w:tcPr>
          <w:p w14:paraId="6404D84C">
            <w:pPr>
              <w:pStyle w:val="16"/>
              <w:jc w:val="center"/>
              <w:rPr>
                <w:rFonts w:ascii="Times New Roman" w:hAnsi="Times New Roman"/>
                <w:sz w:val="21"/>
                <w:szCs w:val="21"/>
              </w:rPr>
            </w:pPr>
            <w:r>
              <w:rPr>
                <w:rFonts w:hint="eastAsia" w:ascii="Times New Roman" w:hAnsi="Times New Roman"/>
                <w:sz w:val="21"/>
                <w:szCs w:val="21"/>
                <w:lang w:val="en-US" w:eastAsia="zh-CN"/>
              </w:rPr>
              <w:t>套</w:t>
            </w:r>
          </w:p>
        </w:tc>
      </w:tr>
    </w:tbl>
    <w:p w14:paraId="730DB8EE">
      <w:pPr>
        <w:spacing w:line="360" w:lineRule="auto"/>
        <w:rPr>
          <w:rFonts w:hint="eastAsia" w:hAnsi="宋体" w:cs="宋体"/>
          <w:bCs/>
          <w:sz w:val="24"/>
          <w:szCs w:val="24"/>
        </w:rPr>
      </w:pPr>
      <w:r>
        <w:rPr>
          <w:rFonts w:hint="eastAsia" w:hAnsi="宋体" w:cs="宋体"/>
          <w:bCs/>
          <w:sz w:val="24"/>
          <w:szCs w:val="24"/>
        </w:rPr>
        <w:t>4、公开竞争采购范围说明：提供安全、环保、持续、稳定、经济的包括但不限于污泥、污水及餐厨废弃物处置服务以及上述服务对象的运行及设备设施维修、养护</w:t>
      </w:r>
      <w:r>
        <w:rPr>
          <w:rFonts w:hint="eastAsia" w:hAnsi="宋体" w:cs="宋体"/>
          <w:bCs/>
          <w:sz w:val="24"/>
          <w:szCs w:val="24"/>
          <w:lang w:eastAsia="zh-CN"/>
        </w:rPr>
        <w:t>；</w:t>
      </w:r>
      <w:r>
        <w:rPr>
          <w:rFonts w:hint="eastAsia" w:hAnsi="宋体" w:cs="宋体"/>
          <w:bCs/>
          <w:sz w:val="24"/>
          <w:szCs w:val="24"/>
        </w:rPr>
        <w:t>并对因未完全履行职责而产生的安全、环保、生产所造成的事故负责。</w:t>
      </w:r>
    </w:p>
    <w:p w14:paraId="0A50CA69">
      <w:pPr>
        <w:pStyle w:val="3"/>
        <w:snapToGrid w:val="0"/>
        <w:spacing w:line="440" w:lineRule="atLeast"/>
        <w:rPr>
          <w:rFonts w:hint="eastAsia" w:hAnsi="宋体" w:cs="宋体"/>
          <w:sz w:val="24"/>
          <w:szCs w:val="24"/>
        </w:rPr>
      </w:pPr>
      <w:bookmarkStart w:id="24" w:name="_Toc527364902"/>
      <w:r>
        <w:rPr>
          <w:rFonts w:hint="eastAsia" w:hAnsi="宋体" w:cs="宋体"/>
          <w:sz w:val="24"/>
          <w:szCs w:val="24"/>
        </w:rPr>
        <w:t>四、</w:t>
      </w:r>
      <w:r>
        <w:rPr>
          <w:rFonts w:hint="eastAsia" w:hAnsi="宋体" w:cs="宋体"/>
          <w:b/>
          <w:sz w:val="24"/>
          <w:szCs w:val="24"/>
        </w:rPr>
        <w:t>公开竞争采购</w:t>
      </w:r>
      <w:r>
        <w:rPr>
          <w:rFonts w:hint="eastAsia" w:hAnsi="宋体" w:cs="宋体"/>
          <w:sz w:val="24"/>
          <w:szCs w:val="24"/>
        </w:rPr>
        <w:t>须知</w:t>
      </w:r>
      <w:bookmarkEnd w:id="24"/>
    </w:p>
    <w:bookmarkEnd w:id="23"/>
    <w:p w14:paraId="470D6FF4">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1、公开竞争采购方式：国内公开竞争采购。</w:t>
      </w:r>
    </w:p>
    <w:p w14:paraId="5C23401A">
      <w:pPr>
        <w:tabs>
          <w:tab w:val="left" w:pos="426"/>
        </w:tabs>
        <w:adjustRightInd w:val="0"/>
        <w:snapToGrid w:val="0"/>
        <w:spacing w:line="440" w:lineRule="atLeast"/>
        <w:ind w:left="420"/>
        <w:rPr>
          <w:rFonts w:hint="eastAsia" w:hAnsi="宋体" w:eastAsia="宋体" w:cs="宋体"/>
          <w:bCs/>
          <w:sz w:val="24"/>
          <w:szCs w:val="24"/>
          <w:lang w:eastAsia="zh-CN"/>
        </w:rPr>
      </w:pPr>
      <w:r>
        <w:rPr>
          <w:rFonts w:hint="eastAsia" w:hAnsi="宋体" w:cs="宋体"/>
          <w:bCs/>
          <w:sz w:val="24"/>
          <w:szCs w:val="24"/>
        </w:rPr>
        <w:t>2、采购方名称：</w:t>
      </w:r>
      <w:r>
        <w:rPr>
          <w:rFonts w:hint="eastAsia" w:hAnsi="宋体" w:cs="宋体"/>
          <w:bCs/>
          <w:sz w:val="24"/>
          <w:szCs w:val="24"/>
          <w:lang w:eastAsia="zh-CN"/>
        </w:rPr>
        <w:t>北京京城环保股份有限公司</w:t>
      </w:r>
    </w:p>
    <w:p w14:paraId="13C6F5DE">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3、公开竞争采购联系人及联系方式：郭亮 15001010916，88263171@qq.com。</w:t>
      </w:r>
    </w:p>
    <w:p w14:paraId="73C7AA4B">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4、交货时间：</w:t>
      </w:r>
      <w:r>
        <w:rPr>
          <w:rFonts w:hint="eastAsia" w:hAnsi="宋体" w:cs="宋体"/>
          <w:bCs/>
          <w:sz w:val="24"/>
          <w:szCs w:val="24"/>
          <w:lang w:val="en-US" w:eastAsia="zh-CN"/>
        </w:rPr>
        <w:t>合同签订后立即进场</w:t>
      </w:r>
      <w:r>
        <w:rPr>
          <w:rFonts w:hint="eastAsia" w:hAnsi="宋体" w:cs="宋体"/>
          <w:bCs/>
          <w:sz w:val="24"/>
          <w:szCs w:val="24"/>
        </w:rPr>
        <w:t xml:space="preserve"> （预计）</w:t>
      </w:r>
    </w:p>
    <w:p w14:paraId="48557168">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5、具体技术要求：按照公开竞争采购文件要求。</w:t>
      </w:r>
    </w:p>
    <w:p w14:paraId="563F0DFB">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6、评</w:t>
      </w:r>
      <w:r>
        <w:rPr>
          <w:rFonts w:hint="eastAsia" w:hAnsi="宋体" w:cs="宋体"/>
          <w:bCs/>
          <w:sz w:val="24"/>
          <w:szCs w:val="24"/>
          <w:lang w:val="en-US" w:eastAsia="zh-CN"/>
        </w:rPr>
        <w:t>审</w:t>
      </w:r>
      <w:r>
        <w:rPr>
          <w:rFonts w:hint="eastAsia" w:hAnsi="宋体" w:cs="宋体"/>
          <w:bCs/>
          <w:sz w:val="24"/>
          <w:szCs w:val="24"/>
        </w:rPr>
        <w:t>方法：综合评价法。</w:t>
      </w:r>
    </w:p>
    <w:p w14:paraId="3B10E7DB">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7、响应文件开启时间：</w:t>
      </w:r>
      <w:r>
        <w:rPr>
          <w:rFonts w:hint="eastAsia" w:hAnsi="宋体" w:cs="宋体"/>
          <w:bCs/>
          <w:sz w:val="24"/>
          <w:szCs w:val="24"/>
          <w:u w:val="single"/>
        </w:rPr>
        <w:t>2025年</w:t>
      </w:r>
      <w:r>
        <w:rPr>
          <w:rFonts w:hint="eastAsia" w:hAnsi="宋体" w:cs="宋体"/>
          <w:bCs/>
          <w:sz w:val="24"/>
          <w:szCs w:val="24"/>
          <w:u w:val="single"/>
          <w:lang w:val="en-US" w:eastAsia="zh-CN"/>
        </w:rPr>
        <w:t>6</w:t>
      </w:r>
      <w:r>
        <w:rPr>
          <w:rFonts w:hint="eastAsia" w:hAnsi="宋体" w:cs="宋体"/>
          <w:bCs/>
          <w:sz w:val="24"/>
          <w:szCs w:val="24"/>
          <w:u w:val="single"/>
        </w:rPr>
        <w:t>月</w:t>
      </w:r>
      <w:r>
        <w:rPr>
          <w:rFonts w:hint="eastAsia" w:hAnsi="宋体" w:cs="宋体"/>
          <w:bCs/>
          <w:sz w:val="24"/>
          <w:szCs w:val="24"/>
          <w:u w:val="single"/>
          <w:lang w:val="en-US" w:eastAsia="zh-CN"/>
        </w:rPr>
        <w:t>6</w:t>
      </w:r>
      <w:r>
        <w:rPr>
          <w:rFonts w:hint="eastAsia" w:hAnsi="宋体" w:cs="宋体"/>
          <w:bCs/>
          <w:sz w:val="24"/>
          <w:szCs w:val="24"/>
          <w:u w:val="single"/>
        </w:rPr>
        <w:t>日上午9点（北京时间）</w:t>
      </w:r>
    </w:p>
    <w:p w14:paraId="44EB2A72">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8、响应文件开启地点：</w:t>
      </w:r>
      <w:r>
        <w:rPr>
          <w:rFonts w:hint="eastAsia" w:hAnsi="宋体" w:cs="宋体"/>
          <w:sz w:val="24"/>
          <w:szCs w:val="24"/>
        </w:rPr>
        <w:t>北京经济技术开发区永昌南路5号亦庄办公区</w:t>
      </w:r>
    </w:p>
    <w:p w14:paraId="56CFAFB4">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9、公开竞争采购联系人地点：</w:t>
      </w:r>
      <w:r>
        <w:rPr>
          <w:rFonts w:hint="eastAsia" w:hAnsi="宋体" w:cs="宋体"/>
          <w:sz w:val="24"/>
          <w:szCs w:val="24"/>
        </w:rPr>
        <w:t>北京经济技术开发区永昌南路5号亦庄办公区</w:t>
      </w:r>
      <w:r>
        <w:rPr>
          <w:rFonts w:hint="eastAsia" w:hAnsi="宋体" w:cs="宋体"/>
          <w:sz w:val="24"/>
          <w:szCs w:val="24"/>
          <w:lang w:val="en-US" w:eastAsia="zh-CN"/>
        </w:rPr>
        <w:t>二</w:t>
      </w:r>
      <w:r>
        <w:rPr>
          <w:rFonts w:hint="eastAsia" w:hAnsi="宋体" w:cs="宋体"/>
          <w:sz w:val="24"/>
          <w:szCs w:val="24"/>
        </w:rPr>
        <w:t>楼北</w:t>
      </w:r>
      <w:r>
        <w:rPr>
          <w:rFonts w:hint="eastAsia" w:hAnsi="宋体" w:cs="宋体"/>
          <w:bCs/>
          <w:sz w:val="24"/>
          <w:szCs w:val="24"/>
        </w:rPr>
        <w:t>。</w:t>
      </w:r>
    </w:p>
    <w:p w14:paraId="30ECAB69">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10、公开竞争采购文件发售时间：2025年0</w:t>
      </w:r>
      <w:r>
        <w:rPr>
          <w:rFonts w:hint="eastAsia" w:hAnsi="宋体" w:cs="宋体"/>
          <w:bCs/>
          <w:sz w:val="24"/>
          <w:szCs w:val="24"/>
          <w:lang w:val="en-US" w:eastAsia="zh-CN"/>
        </w:rPr>
        <w:t>5</w:t>
      </w:r>
      <w:r>
        <w:rPr>
          <w:rFonts w:hint="eastAsia" w:hAnsi="宋体" w:cs="宋体"/>
          <w:bCs/>
          <w:sz w:val="24"/>
          <w:szCs w:val="24"/>
        </w:rPr>
        <w:t>月</w:t>
      </w:r>
      <w:r>
        <w:rPr>
          <w:rFonts w:hint="eastAsia" w:hAnsi="宋体" w:cs="宋体"/>
          <w:bCs/>
          <w:sz w:val="24"/>
          <w:szCs w:val="24"/>
          <w:lang w:val="en-US" w:eastAsia="zh-CN"/>
        </w:rPr>
        <w:t>23</w:t>
      </w:r>
      <w:r>
        <w:rPr>
          <w:rFonts w:hint="eastAsia" w:hAnsi="宋体" w:cs="宋体"/>
          <w:bCs/>
          <w:sz w:val="24"/>
          <w:szCs w:val="24"/>
        </w:rPr>
        <w:t>日～2025年0</w:t>
      </w:r>
      <w:r>
        <w:rPr>
          <w:rFonts w:hint="eastAsia" w:hAnsi="宋体" w:cs="宋体"/>
          <w:bCs/>
          <w:sz w:val="24"/>
          <w:szCs w:val="24"/>
          <w:lang w:val="en-US" w:eastAsia="zh-CN"/>
        </w:rPr>
        <w:t>5</w:t>
      </w:r>
      <w:r>
        <w:rPr>
          <w:rFonts w:hint="eastAsia" w:hAnsi="宋体" w:cs="宋体"/>
          <w:bCs/>
          <w:sz w:val="24"/>
          <w:szCs w:val="24"/>
        </w:rPr>
        <w:t>月</w:t>
      </w:r>
      <w:r>
        <w:rPr>
          <w:rFonts w:hint="eastAsia" w:hAnsi="宋体" w:cs="宋体"/>
          <w:bCs/>
          <w:sz w:val="24"/>
          <w:szCs w:val="24"/>
          <w:lang w:val="en-US" w:eastAsia="zh-CN"/>
        </w:rPr>
        <w:t>29</w:t>
      </w:r>
      <w:r>
        <w:rPr>
          <w:rFonts w:hint="eastAsia" w:hAnsi="宋体" w:cs="宋体"/>
          <w:bCs/>
          <w:sz w:val="24"/>
          <w:szCs w:val="24"/>
        </w:rPr>
        <w:t>日。</w:t>
      </w:r>
    </w:p>
    <w:p w14:paraId="2E6ABCC2">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11、公开竞争采购文件澄清及答疑时间：2025年0</w:t>
      </w:r>
      <w:r>
        <w:rPr>
          <w:rFonts w:hint="eastAsia" w:hAnsi="宋体" w:cs="宋体"/>
          <w:bCs/>
          <w:sz w:val="24"/>
          <w:szCs w:val="24"/>
          <w:lang w:val="en-US" w:eastAsia="zh-CN"/>
        </w:rPr>
        <w:t>5</w:t>
      </w:r>
      <w:r>
        <w:rPr>
          <w:rFonts w:hint="eastAsia" w:hAnsi="宋体" w:cs="宋体"/>
          <w:bCs/>
          <w:sz w:val="24"/>
          <w:szCs w:val="24"/>
        </w:rPr>
        <w:t>月</w:t>
      </w:r>
      <w:r>
        <w:rPr>
          <w:rFonts w:hint="eastAsia" w:hAnsi="宋体" w:cs="宋体"/>
          <w:bCs/>
          <w:sz w:val="24"/>
          <w:szCs w:val="24"/>
          <w:lang w:val="en-US" w:eastAsia="zh-CN"/>
        </w:rPr>
        <w:t>30</w:t>
      </w:r>
      <w:r>
        <w:rPr>
          <w:rFonts w:hint="eastAsia" w:hAnsi="宋体" w:cs="宋体"/>
          <w:bCs/>
          <w:sz w:val="24"/>
          <w:szCs w:val="24"/>
        </w:rPr>
        <w:t>日17：00前，公开竞争采购方尽快给于答疑。</w:t>
      </w:r>
    </w:p>
    <w:p w14:paraId="6F098451">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12、响应供应商“采用有限数量制”：响应供应商“采用有限数量制”：合格单位不足9家全部邀请，超过9家取资格审核排名前9的申请人。</w:t>
      </w:r>
    </w:p>
    <w:p w14:paraId="48629FBD">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13、媒介：在中国固废网（http://www.solidwaste.com.cn/）、公司网站（http://www.bmei.com/、http://sun.bj-gis.com/）。因轻信其他组织、个人或媒介提供的信息而造成的损失，其责任由响应供应商自行负责。</w:t>
      </w:r>
    </w:p>
    <w:p w14:paraId="06EB8526">
      <w:pPr>
        <w:tabs>
          <w:tab w:val="left" w:pos="426"/>
        </w:tabs>
        <w:adjustRightInd w:val="0"/>
        <w:snapToGrid w:val="0"/>
        <w:spacing w:line="440" w:lineRule="atLeast"/>
        <w:ind w:left="420"/>
        <w:rPr>
          <w:rFonts w:hint="eastAsia" w:hAnsi="宋体" w:cs="宋体"/>
          <w:bCs/>
          <w:sz w:val="24"/>
          <w:szCs w:val="24"/>
        </w:rPr>
      </w:pPr>
      <w:r>
        <w:rPr>
          <w:rFonts w:hint="eastAsia" w:hAnsi="宋体" w:cs="宋体"/>
          <w:bCs/>
          <w:sz w:val="24"/>
          <w:szCs w:val="24"/>
        </w:rPr>
        <w:t>14、上述所有时间均为北京时间。</w:t>
      </w:r>
    </w:p>
    <w:p w14:paraId="406EE43E">
      <w:pPr>
        <w:pStyle w:val="3"/>
        <w:snapToGrid w:val="0"/>
        <w:spacing w:line="440" w:lineRule="atLeast"/>
        <w:rPr>
          <w:rFonts w:hint="eastAsia" w:hAnsi="宋体" w:cs="宋体"/>
          <w:sz w:val="24"/>
          <w:szCs w:val="24"/>
          <w:lang w:val="en-US" w:eastAsia="zh-CN"/>
        </w:rPr>
      </w:pPr>
      <w:bookmarkStart w:id="25" w:name="_Toc527364903"/>
      <w:r>
        <w:rPr>
          <w:rFonts w:hint="eastAsia" w:hAnsi="宋体" w:cs="宋体"/>
          <w:sz w:val="24"/>
          <w:szCs w:val="24"/>
          <w:lang w:val="en-US" w:eastAsia="zh-CN"/>
        </w:rPr>
        <w:t>五、响应供应商资格要求</w:t>
      </w:r>
      <w:bookmarkEnd w:id="25"/>
    </w:p>
    <w:p w14:paraId="54A0255F">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1、供应商应当具备下列条件：</w:t>
      </w:r>
    </w:p>
    <w:p w14:paraId="3639D56F">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（1）具备履行民事责任能力的独立法人，注册资本金不低于</w:t>
      </w:r>
      <w:r>
        <w:rPr>
          <w:rFonts w:hint="eastAsia" w:hAnsi="宋体" w:cs="宋体"/>
          <w:bCs/>
          <w:color w:val="auto"/>
          <w:szCs w:val="24"/>
          <w:u w:val="single"/>
          <w:lang w:val="en-US" w:eastAsia="zh-CN"/>
        </w:rPr>
        <w:t>1000</w:t>
      </w:r>
      <w:r>
        <w:rPr>
          <w:rFonts w:hint="eastAsia" w:hAnsi="宋体" w:cs="宋体"/>
          <w:bCs/>
          <w:szCs w:val="24"/>
        </w:rPr>
        <w:t>万元；</w:t>
      </w:r>
    </w:p>
    <w:p w14:paraId="4F9B59F6">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（2）具有类似项目的供货服务经验。</w:t>
      </w:r>
    </w:p>
    <w:p w14:paraId="2133251E">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（3）具有履行合同所必需的设备和专业技术能力；</w:t>
      </w:r>
    </w:p>
    <w:p w14:paraId="0B13CCFB">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（4）具有良好的银行资信和商业信誉；</w:t>
      </w:r>
    </w:p>
    <w:p w14:paraId="425497D6">
      <w:pPr>
        <w:pStyle w:val="28"/>
        <w:widowControl w:val="0"/>
        <w:shd w:val="clear" w:color="auto" w:fill="auto"/>
        <w:kinsoku w:val="0"/>
        <w:overflowPunct w:val="0"/>
        <w:autoSpaceDE w:val="0"/>
        <w:autoSpaceDN w:val="0"/>
        <w:adjustRightInd w:val="0"/>
        <w:snapToGrid w:val="0"/>
        <w:spacing w:before="0" w:beforeAutospacing="0" w:after="0" w:afterAutospacing="0" w:line="440" w:lineRule="atLeast"/>
        <w:rPr>
          <w:rFonts w:hint="eastAsia"/>
          <w:bCs/>
          <w:szCs w:val="24"/>
          <w:lang w:eastAsia="zh-CN"/>
        </w:rPr>
      </w:pPr>
      <w:r>
        <w:rPr>
          <w:rFonts w:hint="eastAsia"/>
          <w:bCs/>
          <w:szCs w:val="24"/>
        </w:rPr>
        <w:t>（5）参加公开竞争采购活动2年内没有相关违法或者违法嫌疑记录</w:t>
      </w:r>
      <w:r>
        <w:rPr>
          <w:rFonts w:hint="eastAsia"/>
          <w:bCs/>
          <w:szCs w:val="24"/>
          <w:lang w:eastAsia="zh-CN"/>
        </w:rPr>
        <w:t>；</w:t>
      </w:r>
    </w:p>
    <w:p w14:paraId="11FA078A">
      <w:pPr>
        <w:pStyle w:val="28"/>
        <w:widowControl w:val="0"/>
        <w:shd w:val="clear" w:color="auto" w:fill="auto"/>
        <w:kinsoku w:val="0"/>
        <w:overflowPunct w:val="0"/>
        <w:autoSpaceDE w:val="0"/>
        <w:autoSpaceDN w:val="0"/>
        <w:adjustRightInd w:val="0"/>
        <w:snapToGrid w:val="0"/>
        <w:spacing w:before="0" w:beforeAutospacing="0" w:after="0" w:afterAutospacing="0" w:line="440" w:lineRule="atLeast"/>
        <w:rPr>
          <w:rFonts w:hint="eastAsia"/>
          <w:bCs/>
          <w:szCs w:val="24"/>
        </w:rPr>
      </w:pPr>
      <w:r>
        <w:rPr>
          <w:rFonts w:hint="eastAsia"/>
          <w:bCs/>
          <w:szCs w:val="24"/>
          <w:lang w:eastAsia="zh-CN"/>
        </w:rPr>
        <w:t>（</w:t>
      </w:r>
      <w:r>
        <w:rPr>
          <w:rFonts w:hint="eastAsia"/>
          <w:bCs/>
          <w:szCs w:val="24"/>
          <w:lang w:val="en-US" w:eastAsia="zh-CN"/>
        </w:rPr>
        <w:t>6</w:t>
      </w:r>
      <w:r>
        <w:rPr>
          <w:rFonts w:hint="eastAsia"/>
          <w:bCs/>
          <w:szCs w:val="24"/>
          <w:lang w:eastAsia="zh-CN"/>
        </w:rPr>
        <w:t>）</w:t>
      </w:r>
      <w:r>
        <w:rPr>
          <w:rFonts w:hint="eastAsia"/>
          <w:bCs/>
          <w:szCs w:val="24"/>
        </w:rPr>
        <w:t>工商行政管理机关在全国企业信用信息公示系统中未列入严重违法失信企业名单</w:t>
      </w:r>
      <w:r>
        <w:rPr>
          <w:rFonts w:hint="eastAsia"/>
          <w:bCs/>
          <w:szCs w:val="24"/>
          <w:lang w:eastAsia="zh-CN"/>
        </w:rPr>
        <w:t>。</w:t>
      </w:r>
    </w:p>
    <w:p w14:paraId="081DB416">
      <w:pPr>
        <w:pStyle w:val="28"/>
        <w:widowControl w:val="0"/>
        <w:shd w:val="clear" w:color="auto" w:fill="auto"/>
        <w:kinsoku w:val="0"/>
        <w:overflowPunct w:val="0"/>
        <w:autoSpaceDE w:val="0"/>
        <w:autoSpaceDN w:val="0"/>
        <w:adjustRightInd w:val="0"/>
        <w:snapToGrid w:val="0"/>
        <w:spacing w:before="0" w:beforeAutospacing="0" w:after="0" w:afterAutospacing="0" w:line="440" w:lineRule="atLeast"/>
        <w:rPr>
          <w:rFonts w:hint="eastAsia"/>
          <w:bCs/>
          <w:szCs w:val="24"/>
        </w:rPr>
      </w:pPr>
      <w:r>
        <w:rPr>
          <w:rFonts w:hint="eastAsia"/>
          <w:bCs/>
          <w:szCs w:val="24"/>
        </w:rPr>
        <w:t>2、在购买公开竞争采购文件时须向采购方提供以下材料（加盖公章）</w:t>
      </w:r>
    </w:p>
    <w:p w14:paraId="1BF4F8B0">
      <w:pPr>
        <w:pStyle w:val="15"/>
        <w:adjustRightInd w:val="0"/>
        <w:snapToGrid w:val="0"/>
        <w:spacing w:line="440" w:lineRule="atLeast"/>
        <w:ind w:firstLine="0" w:firstLineChars="0"/>
        <w:rPr>
          <w:rFonts w:hint="eastAsia" w:hAnsi="宋体" w:cs="宋体"/>
          <w:bCs/>
          <w:szCs w:val="24"/>
        </w:rPr>
      </w:pPr>
      <w:bookmarkStart w:id="26" w:name="_Toc527364904"/>
      <w:r>
        <w:rPr>
          <w:rFonts w:hint="eastAsia" w:hAnsi="宋体" w:cs="宋体"/>
          <w:bCs/>
          <w:szCs w:val="24"/>
        </w:rPr>
        <w:t>（1）企业营业执照、组织机构代码、税务登记证（三证合一）副本复印件；</w:t>
      </w:r>
    </w:p>
    <w:p w14:paraId="00184AC3">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（2）法定代表人授权委托书原件，法人身份证、委托代理人身份证复印件；</w:t>
      </w:r>
    </w:p>
    <w:p w14:paraId="521324BA">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（3）近</w:t>
      </w:r>
      <w:r>
        <w:rPr>
          <w:rFonts w:hint="eastAsia" w:hAnsi="宋体" w:cs="宋体"/>
          <w:bCs/>
          <w:szCs w:val="24"/>
          <w:lang w:val="en-US" w:eastAsia="zh-CN"/>
        </w:rPr>
        <w:t>五</w:t>
      </w:r>
      <w:r>
        <w:rPr>
          <w:rFonts w:hint="eastAsia" w:hAnsi="宋体" w:cs="宋体"/>
          <w:bCs/>
          <w:szCs w:val="24"/>
        </w:rPr>
        <w:t>年有</w:t>
      </w:r>
      <w:r>
        <w:rPr>
          <w:rFonts w:hint="eastAsia" w:hAnsi="宋体" w:cs="宋体"/>
          <w:bCs/>
          <w:szCs w:val="24"/>
          <w:lang w:val="en-US" w:eastAsia="zh-CN"/>
        </w:rPr>
        <w:t>2个及以上</w:t>
      </w:r>
      <w:r>
        <w:rPr>
          <w:rFonts w:hint="eastAsia" w:hAnsi="宋体" w:cs="宋体"/>
          <w:bCs/>
          <w:szCs w:val="24"/>
        </w:rPr>
        <w:t>类似</w:t>
      </w:r>
      <w:r>
        <w:rPr>
          <w:rFonts w:hint="eastAsia" w:hAnsi="宋体" w:cs="宋体"/>
          <w:bCs/>
          <w:szCs w:val="24"/>
          <w:lang w:val="en-US" w:eastAsia="zh-CN"/>
        </w:rPr>
        <w:t>业务</w:t>
      </w:r>
      <w:r>
        <w:rPr>
          <w:rFonts w:hint="eastAsia" w:hAnsi="宋体" w:cs="宋体"/>
          <w:bCs/>
          <w:szCs w:val="24"/>
        </w:rPr>
        <w:t>业绩合同或者证明文件的复印件；</w:t>
      </w:r>
    </w:p>
    <w:p w14:paraId="1C8E03FD">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（4）提供无处于被责令停业，财产被接管，冻结、破产状态的证明（或承诺）文件；</w:t>
      </w:r>
    </w:p>
    <w:p w14:paraId="31839E9E">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（5）提供无京城环保员工或亲属在贵公司任职或控股的证明（或承诺）文件；</w:t>
      </w:r>
    </w:p>
    <w:p w14:paraId="7D4E3AA3">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（6）提供</w:t>
      </w:r>
      <w:r>
        <w:rPr>
          <w:rFonts w:hint="eastAsia" w:hAnsi="宋体" w:cs="宋体"/>
          <w:bCs/>
          <w:szCs w:val="24"/>
          <w:lang w:val="en-US" w:eastAsia="zh-CN"/>
        </w:rPr>
        <w:t>成交</w:t>
      </w:r>
      <w:r>
        <w:rPr>
          <w:rFonts w:hint="eastAsia" w:hAnsi="宋体" w:cs="宋体"/>
          <w:bCs/>
          <w:szCs w:val="24"/>
        </w:rPr>
        <w:t>后不得转包的承诺文件；</w:t>
      </w:r>
    </w:p>
    <w:p w14:paraId="56006748">
      <w:pPr>
        <w:pStyle w:val="15"/>
        <w:adjustRightInd w:val="0"/>
        <w:snapToGrid w:val="0"/>
        <w:spacing w:line="440" w:lineRule="atLeast"/>
        <w:ind w:firstLine="0" w:firstLineChars="0"/>
        <w:rPr>
          <w:rFonts w:hint="eastAsia" w:hAnsi="宋体" w:cs="宋体"/>
          <w:bCs/>
          <w:szCs w:val="24"/>
        </w:rPr>
      </w:pPr>
      <w:r>
        <w:rPr>
          <w:rFonts w:hint="eastAsia" w:hAnsi="宋体" w:cs="宋体"/>
          <w:bCs/>
          <w:szCs w:val="24"/>
        </w:rPr>
        <w:t>（7）公开竞争申请函及附表。</w:t>
      </w:r>
    </w:p>
    <w:p w14:paraId="790FCFA1">
      <w:pPr>
        <w:pStyle w:val="3"/>
        <w:snapToGrid w:val="0"/>
        <w:spacing w:line="440" w:lineRule="atLeast"/>
        <w:rPr>
          <w:rFonts w:hint="eastAsia" w:hAnsi="宋体" w:cs="宋体"/>
          <w:sz w:val="24"/>
          <w:szCs w:val="24"/>
          <w:lang w:eastAsia="zh-CN"/>
        </w:rPr>
      </w:pPr>
      <w:r>
        <w:rPr>
          <w:rFonts w:hint="eastAsia" w:hAnsi="宋体" w:cs="宋体"/>
          <w:sz w:val="24"/>
          <w:szCs w:val="24"/>
        </w:rPr>
        <w:t>六、</w:t>
      </w:r>
      <w:bookmarkEnd w:id="26"/>
      <w:r>
        <w:rPr>
          <w:rFonts w:hint="eastAsia" w:hAnsi="宋体" w:cs="宋体"/>
          <w:sz w:val="24"/>
          <w:szCs w:val="24"/>
          <w:lang w:eastAsia="zh-CN"/>
        </w:rPr>
        <w:t>公开竞争采购文件费用</w:t>
      </w:r>
    </w:p>
    <w:p w14:paraId="2448C1C3">
      <w:pPr>
        <w:numPr>
          <w:ilvl w:val="0"/>
          <w:numId w:val="3"/>
        </w:numPr>
        <w:adjustRightInd w:val="0"/>
        <w:snapToGrid w:val="0"/>
        <w:spacing w:line="440" w:lineRule="atLeast"/>
        <w:jc w:val="left"/>
        <w:rPr>
          <w:rFonts w:hint="eastAsia" w:hAnsi="宋体" w:cs="宋体"/>
          <w:bCs/>
          <w:sz w:val="24"/>
          <w:szCs w:val="24"/>
        </w:rPr>
      </w:pPr>
      <w:r>
        <w:rPr>
          <w:rFonts w:hint="eastAsia" w:hAnsi="宋体" w:cs="宋体"/>
          <w:bCs/>
          <w:sz w:val="24"/>
          <w:szCs w:val="24"/>
        </w:rPr>
        <w:t>每套公开竞争采购文件购置费500元；</w:t>
      </w:r>
    </w:p>
    <w:p w14:paraId="553EA3A7">
      <w:pPr>
        <w:adjustRightInd w:val="0"/>
        <w:snapToGrid w:val="0"/>
        <w:spacing w:line="440" w:lineRule="atLeast"/>
        <w:jc w:val="left"/>
        <w:rPr>
          <w:rFonts w:hint="eastAsia" w:hAnsi="宋体" w:cs="宋体"/>
          <w:bCs/>
          <w:sz w:val="24"/>
          <w:szCs w:val="24"/>
          <w:lang w:eastAsia="zh-CN"/>
        </w:rPr>
      </w:pPr>
      <w:r>
        <w:rPr>
          <w:rFonts w:hint="eastAsia" w:hAnsi="宋体" w:cs="宋体"/>
          <w:bCs/>
          <w:sz w:val="24"/>
          <w:szCs w:val="24"/>
        </w:rPr>
        <w:t>2、相关费用的缴纳，请使用响应供应商的基本账号转账。</w:t>
      </w:r>
    </w:p>
    <w:p w14:paraId="734D500A">
      <w:pPr>
        <w:adjustRightInd w:val="0"/>
        <w:snapToGrid w:val="0"/>
        <w:spacing w:line="360" w:lineRule="auto"/>
        <w:ind w:firstLine="3600" w:firstLineChars="1500"/>
        <w:jc w:val="right"/>
        <w:rPr>
          <w:rFonts w:hint="eastAsia" w:hAnsi="宋体" w:eastAsia="宋体" w:cs="宋体"/>
          <w:bCs/>
          <w:sz w:val="24"/>
          <w:szCs w:val="24"/>
          <w:lang w:eastAsia="zh-CN"/>
        </w:rPr>
      </w:pPr>
      <w:r>
        <w:rPr>
          <w:rFonts w:hint="eastAsia" w:hAnsi="宋体" w:cs="宋体"/>
          <w:bCs/>
          <w:sz w:val="24"/>
          <w:szCs w:val="24"/>
          <w:lang w:eastAsia="zh-CN"/>
        </w:rPr>
        <w:t>北京京城环保股份有限公司</w:t>
      </w:r>
    </w:p>
    <w:p w14:paraId="72BF5EA3">
      <w:pPr>
        <w:jc w:val="right"/>
        <w:rPr>
          <w:rFonts w:hint="eastAsia" w:hAnsi="宋体" w:cs="宋体"/>
          <w:sz w:val="24"/>
          <w:szCs w:val="24"/>
        </w:rPr>
      </w:pPr>
      <w:r>
        <w:rPr>
          <w:rFonts w:hint="eastAsia" w:hAnsi="宋体" w:cs="宋体"/>
          <w:b w:val="0"/>
          <w:bCs/>
          <w:sz w:val="24"/>
          <w:szCs w:val="24"/>
        </w:rPr>
        <w:t>2025年05月</w:t>
      </w:r>
      <w:r>
        <w:rPr>
          <w:rFonts w:hint="eastAsia" w:hAnsi="宋体" w:cs="宋体"/>
          <w:b w:val="0"/>
          <w:bCs/>
          <w:sz w:val="24"/>
          <w:szCs w:val="24"/>
          <w:lang w:val="en-US" w:eastAsia="zh-CN"/>
        </w:rPr>
        <w:t>23</w:t>
      </w:r>
      <w:r>
        <w:rPr>
          <w:rFonts w:hint="eastAsia" w:hAnsi="宋体" w:cs="宋体"/>
          <w:b w:val="0"/>
          <w:bCs/>
          <w:sz w:val="24"/>
          <w:szCs w:val="24"/>
        </w:rPr>
        <w:t xml:space="preserve">日 </w:t>
      </w:r>
      <w:r>
        <w:rPr>
          <w:rFonts w:hint="eastAsia" w:hAnsi="宋体" w:cs="宋体"/>
          <w:b/>
          <w:sz w:val="24"/>
          <w:szCs w:val="24"/>
        </w:rPr>
        <w:t xml:space="preserve">  </w:t>
      </w:r>
      <w:r>
        <w:rPr>
          <w:rFonts w:hint="eastAsia" w:hAnsi="宋体" w:cs="宋体"/>
          <w:sz w:val="24"/>
          <w:szCs w:val="24"/>
        </w:rPr>
        <w:t xml:space="preserve">                                        </w:t>
      </w:r>
      <w:r>
        <w:rPr>
          <w:rFonts w:hint="eastAsia" w:hAnsi="宋体" w:cs="宋体"/>
          <w:sz w:val="24"/>
          <w:szCs w:val="24"/>
        </w:rPr>
        <w:br w:type="page"/>
      </w:r>
      <w:bookmarkStart w:id="27" w:name="_Toc449700509"/>
      <w:bookmarkStart w:id="28" w:name="_Toc449619597"/>
      <w:bookmarkStart w:id="29" w:name="_Toc449618573"/>
      <w:bookmarkStart w:id="30" w:name="_Toc448839083"/>
      <w:bookmarkStart w:id="31" w:name="_Toc449687366"/>
    </w:p>
    <w:p w14:paraId="03925106">
      <w:pPr>
        <w:pStyle w:val="3"/>
        <w:jc w:val="center"/>
        <w:rPr>
          <w:rFonts w:hint="eastAsia" w:hAnsi="宋体" w:cs="宋体"/>
          <w:szCs w:val="24"/>
        </w:rPr>
      </w:pPr>
      <w:bookmarkStart w:id="32" w:name="_Toc527364905"/>
      <w:r>
        <w:rPr>
          <w:rFonts w:hint="eastAsia" w:hAnsi="宋体" w:cs="宋体"/>
          <w:szCs w:val="24"/>
        </w:rPr>
        <w:t xml:space="preserve">第二章 </w:t>
      </w:r>
      <w:bookmarkEnd w:id="27"/>
      <w:bookmarkEnd w:id="28"/>
      <w:bookmarkEnd w:id="29"/>
      <w:bookmarkEnd w:id="30"/>
      <w:bookmarkEnd w:id="31"/>
      <w:bookmarkEnd w:id="32"/>
      <w:r>
        <w:rPr>
          <w:rFonts w:hint="eastAsia" w:hAnsi="宋体" w:cs="宋体"/>
          <w:szCs w:val="24"/>
        </w:rPr>
        <w:t>公开竞争申请函</w:t>
      </w:r>
    </w:p>
    <w:p w14:paraId="33CC7C3C">
      <w:pPr>
        <w:rPr>
          <w:rFonts w:hint="eastAsia" w:hAnsi="宋体" w:cs="宋体"/>
          <w:sz w:val="24"/>
          <w:szCs w:val="24"/>
        </w:rPr>
      </w:pPr>
    </w:p>
    <w:p w14:paraId="5DDF451E">
      <w:pPr>
        <w:pStyle w:val="15"/>
        <w:adjustRightInd w:val="0"/>
        <w:snapToGrid w:val="0"/>
        <w:spacing w:line="360" w:lineRule="auto"/>
        <w:ind w:firstLine="0" w:firstLineChars="0"/>
        <w:rPr>
          <w:rFonts w:hint="eastAsia" w:hAnsi="宋体" w:eastAsia="宋体" w:cs="宋体"/>
          <w:bCs/>
          <w:sz w:val="21"/>
          <w:szCs w:val="21"/>
          <w:lang w:eastAsia="zh-CN"/>
        </w:rPr>
      </w:pPr>
      <w:r>
        <w:rPr>
          <w:rFonts w:hint="eastAsia" w:hAnsi="宋体" w:cs="宋体"/>
          <w:bCs/>
          <w:sz w:val="21"/>
          <w:szCs w:val="21"/>
        </w:rPr>
        <w:t>致：</w:t>
      </w:r>
      <w:r>
        <w:rPr>
          <w:rFonts w:hint="eastAsia" w:hAnsi="宋体" w:cs="宋体"/>
          <w:bCs/>
          <w:sz w:val="21"/>
          <w:szCs w:val="21"/>
          <w:lang w:eastAsia="zh-CN"/>
        </w:rPr>
        <w:t>北京京城环保股份有限公司</w:t>
      </w:r>
    </w:p>
    <w:p w14:paraId="18A18D0A">
      <w:pPr>
        <w:pStyle w:val="15"/>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1、按照本公开竞争采购公告的要求，我方递交的申请文件及有关资料，用于采购方审查我方参加</w:t>
      </w:r>
      <w:r>
        <w:rPr>
          <w:rFonts w:hint="eastAsia" w:hAnsi="宋体" w:cs="宋体"/>
          <w:b/>
          <w:bCs/>
          <w:sz w:val="21"/>
          <w:szCs w:val="21"/>
          <w:u w:val="single"/>
          <w:lang w:eastAsia="zh-CN"/>
        </w:rPr>
        <w:t>开封市餐厨污泥生产运行综合维护服务项目</w:t>
      </w:r>
      <w:r>
        <w:rPr>
          <w:rFonts w:hint="eastAsia" w:hAnsi="宋体" w:cs="宋体"/>
          <w:bCs/>
          <w:sz w:val="21"/>
          <w:szCs w:val="21"/>
        </w:rPr>
        <w:t>公开竞争采购的资格。</w:t>
      </w:r>
    </w:p>
    <w:p w14:paraId="6D6A18F9">
      <w:pPr>
        <w:pStyle w:val="15"/>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2、我方同意采购方在此期间，对我们所报内容进行实际考察，并核实其真实性与准确性，我方一定积极配合。</w:t>
      </w:r>
    </w:p>
    <w:p w14:paraId="58B3F988">
      <w:pPr>
        <w:pStyle w:val="15"/>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3、我方声明，所递交的文件及有关资料内容完整、真实和准确，经采购方调查后，如发现我方所报内容与实际不符，你方有权取消我方参加公开竞争采购的资格。如已入围或被列为成交候选人，同意取消我方入围资格或成交候选人资格，一切责任由我方自负。</w:t>
      </w:r>
    </w:p>
    <w:p w14:paraId="7F4775B9">
      <w:pPr>
        <w:pStyle w:val="15"/>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4、我方理解采购方有权拒绝任何申请，而无需由采购方承担任何责任。</w:t>
      </w:r>
    </w:p>
    <w:p w14:paraId="7826164F">
      <w:pPr>
        <w:pStyle w:val="15"/>
        <w:adjustRightInd w:val="0"/>
        <w:snapToGrid w:val="0"/>
        <w:spacing w:line="360" w:lineRule="auto"/>
        <w:ind w:firstLine="0" w:firstLineChars="0"/>
        <w:rPr>
          <w:rFonts w:hint="eastAsia" w:hAnsi="宋体" w:cs="宋体"/>
          <w:bCs/>
          <w:sz w:val="21"/>
          <w:szCs w:val="21"/>
        </w:rPr>
      </w:pPr>
      <w:r>
        <w:rPr>
          <w:rFonts w:hint="eastAsia" w:hAnsi="宋体" w:cs="宋体"/>
          <w:bCs/>
          <w:sz w:val="21"/>
          <w:szCs w:val="21"/>
        </w:rPr>
        <w:t>5、在确定我方为正式响应供应商（购买公开竞争采购文件）后，我方愿意按公开竞争采购文件的要求详细填写和编制响应文件，并按“前附表”确定的时间、地点准时参加。</w:t>
      </w:r>
    </w:p>
    <w:p w14:paraId="01A2650A">
      <w:pPr>
        <w:spacing w:line="440" w:lineRule="exact"/>
        <w:ind w:right="-159" w:firstLine="420" w:firstLineChars="200"/>
        <w:rPr>
          <w:rFonts w:hint="eastAsia" w:hAnsi="宋体" w:cs="宋体"/>
          <w:sz w:val="21"/>
          <w:szCs w:val="21"/>
        </w:rPr>
      </w:pPr>
    </w:p>
    <w:p w14:paraId="5D75B7DC">
      <w:pPr>
        <w:spacing w:line="440" w:lineRule="exact"/>
        <w:ind w:right="-159" w:firstLine="420" w:firstLineChars="200"/>
        <w:rPr>
          <w:rFonts w:hint="eastAsia" w:hAnsi="宋体" w:cs="宋体"/>
          <w:sz w:val="21"/>
          <w:szCs w:val="21"/>
        </w:rPr>
      </w:pPr>
    </w:p>
    <w:p w14:paraId="522E17BE">
      <w:pPr>
        <w:spacing w:line="440" w:lineRule="exact"/>
        <w:ind w:right="-159" w:firstLine="420" w:firstLineChars="200"/>
        <w:rPr>
          <w:rFonts w:hint="eastAsia" w:hAnsi="宋体" w:cs="宋体"/>
          <w:sz w:val="21"/>
          <w:szCs w:val="21"/>
        </w:rPr>
      </w:pPr>
    </w:p>
    <w:p w14:paraId="59FA5A05">
      <w:pPr>
        <w:spacing w:line="440" w:lineRule="exact"/>
        <w:ind w:right="-159" w:firstLine="420" w:firstLineChars="200"/>
        <w:rPr>
          <w:rFonts w:hint="eastAsia" w:hAnsi="宋体" w:cs="宋体"/>
          <w:sz w:val="21"/>
          <w:szCs w:val="21"/>
        </w:rPr>
      </w:pPr>
    </w:p>
    <w:p w14:paraId="469BDCB0">
      <w:pPr>
        <w:spacing w:line="440" w:lineRule="exact"/>
        <w:ind w:right="-159" w:firstLine="4515" w:firstLineChars="2150"/>
        <w:rPr>
          <w:rFonts w:hint="eastAsia" w:hAnsi="宋体" w:cs="宋体"/>
          <w:sz w:val="21"/>
          <w:szCs w:val="21"/>
        </w:rPr>
      </w:pPr>
    </w:p>
    <w:p w14:paraId="467908BB">
      <w:pPr>
        <w:spacing w:line="440" w:lineRule="exact"/>
        <w:ind w:right="-159" w:firstLine="4515" w:firstLineChars="2150"/>
        <w:rPr>
          <w:rFonts w:hint="eastAsia" w:hAnsi="宋体" w:cs="宋体"/>
          <w:sz w:val="21"/>
          <w:szCs w:val="21"/>
        </w:rPr>
      </w:pPr>
      <w:r>
        <w:rPr>
          <w:rFonts w:hint="eastAsia" w:hAnsi="宋体" w:cs="宋体"/>
          <w:sz w:val="21"/>
          <w:szCs w:val="21"/>
        </w:rPr>
        <w:t>申请人（盖章）：</w:t>
      </w:r>
    </w:p>
    <w:p w14:paraId="34E1C94C">
      <w:pPr>
        <w:spacing w:line="440" w:lineRule="exact"/>
        <w:ind w:right="-159" w:firstLine="4515" w:firstLineChars="2150"/>
        <w:rPr>
          <w:rFonts w:hint="eastAsia" w:hAnsi="宋体" w:cs="宋体"/>
          <w:sz w:val="21"/>
          <w:szCs w:val="21"/>
        </w:rPr>
      </w:pPr>
    </w:p>
    <w:p w14:paraId="482476DD">
      <w:pPr>
        <w:spacing w:line="440" w:lineRule="exact"/>
        <w:ind w:right="-159" w:firstLine="4515" w:firstLineChars="2150"/>
        <w:rPr>
          <w:rFonts w:hint="eastAsia" w:ascii="宋体" w:hAnsi="宋体" w:eastAsia="宋体" w:cs="宋体"/>
          <w:sz w:val="21"/>
          <w:szCs w:val="21"/>
        </w:rPr>
      </w:pPr>
      <w:r>
        <w:rPr>
          <w:rFonts w:hint="eastAsia" w:hAnsi="宋体" w:cs="宋体"/>
          <w:sz w:val="21"/>
          <w:szCs w:val="21"/>
        </w:rPr>
        <w:t>法定代表人或其委托代理人（签名）：</w:t>
      </w:r>
    </w:p>
    <w:p w14:paraId="0799544F">
      <w:pPr>
        <w:spacing w:line="440" w:lineRule="exact"/>
        <w:ind w:right="-159" w:firstLine="4515" w:firstLineChars="2150"/>
      </w:pPr>
    </w:p>
    <w:p w14:paraId="0CEB0BDD">
      <w:pPr>
        <w:spacing w:line="440" w:lineRule="exact"/>
        <w:ind w:right="-159" w:firstLine="4515" w:firstLineChars="2150"/>
        <w:rPr>
          <w:rFonts w:hint="eastAsia" w:ascii="宋体" w:hAnsi="宋体" w:eastAsia="宋体" w:cs="宋体"/>
          <w:sz w:val="21"/>
          <w:szCs w:val="21"/>
        </w:rPr>
      </w:pPr>
    </w:p>
    <w:p w14:paraId="26237366">
      <w:pPr>
        <w:spacing w:line="440" w:lineRule="exact"/>
        <w:ind w:right="-159" w:firstLine="4515" w:firstLineChars="2150"/>
        <w:rPr>
          <w:rFonts w:hint="eastAsia" w:ascii="宋体" w:hAnsi="宋体" w:eastAsia="宋体" w:cs="宋体"/>
          <w:sz w:val="21"/>
          <w:szCs w:val="21"/>
        </w:rPr>
      </w:pPr>
    </w:p>
    <w:p w14:paraId="1CB6ADE7">
      <w:pPr>
        <w:spacing w:line="440" w:lineRule="exact"/>
        <w:ind w:right="-159" w:firstLine="4515" w:firstLineChars="2150"/>
      </w:pPr>
    </w:p>
    <w:p w14:paraId="792B8DD7">
      <w:pPr>
        <w:spacing w:line="440" w:lineRule="exact"/>
        <w:ind w:right="-159" w:firstLine="4515" w:firstLineChars="2150"/>
      </w:pPr>
    </w:p>
    <w:p w14:paraId="6282C106">
      <w:pPr>
        <w:spacing w:line="440" w:lineRule="exact"/>
        <w:ind w:right="-159" w:firstLine="4515" w:firstLineChars="2150"/>
      </w:pPr>
    </w:p>
    <w:p w14:paraId="70F463DE">
      <w:pPr>
        <w:spacing w:line="440" w:lineRule="exact"/>
        <w:ind w:right="-159" w:firstLine="4515" w:firstLineChars="2150"/>
      </w:pPr>
    </w:p>
    <w:p w14:paraId="05C9E067">
      <w:pPr>
        <w:spacing w:line="440" w:lineRule="exact"/>
        <w:ind w:right="-159" w:firstLine="4515" w:firstLineChars="2150"/>
      </w:pPr>
    </w:p>
    <w:p w14:paraId="05CBF5E2">
      <w:pPr>
        <w:spacing w:line="440" w:lineRule="exact"/>
        <w:ind w:right="-159" w:firstLine="4515" w:firstLineChars="2150"/>
      </w:pPr>
    </w:p>
    <w:p w14:paraId="2BBF34AC">
      <w:pPr>
        <w:spacing w:line="440" w:lineRule="exact"/>
        <w:ind w:right="-159" w:firstLine="4515" w:firstLineChars="2150"/>
      </w:pPr>
    </w:p>
    <w:p w14:paraId="362FF085">
      <w:pPr>
        <w:pStyle w:val="2"/>
      </w:pPr>
      <w:r>
        <w:rPr>
          <w:rFonts w:hint="eastAsia" w:ascii="Times New Roman"/>
          <w:b w:val="0"/>
          <w:sz w:val="21"/>
          <w:lang w:val="en-US"/>
        </w:rPr>
        <w:br w:type="page"/>
      </w:r>
      <w:r>
        <w:rPr>
          <w:rFonts w:hint="eastAsia"/>
        </w:rPr>
        <w:t>授权委托书</w:t>
      </w:r>
    </w:p>
    <w:p w14:paraId="368EB17D">
      <w:pPr>
        <w:ind w:left="1680" w:hanging="1680" w:hangingChars="800"/>
        <w:rPr>
          <w:szCs w:val="21"/>
        </w:rPr>
      </w:pPr>
    </w:p>
    <w:p w14:paraId="40497F7B">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w:t>
      </w:r>
      <w:r>
        <w:rPr>
          <w:rFonts w:hint="eastAsia"/>
          <w:szCs w:val="21"/>
          <w:lang w:val="en-US" w:eastAsia="zh-CN"/>
        </w:rPr>
        <w:t>公开竞争采购</w:t>
      </w:r>
      <w:r>
        <w:rPr>
          <w:rFonts w:hint="eastAsia"/>
          <w:szCs w:val="21"/>
        </w:rPr>
        <w:t>资格审查申请文件，其法律后果由我方担。</w:t>
      </w:r>
    </w:p>
    <w:p w14:paraId="68BA60AA">
      <w:pPr>
        <w:spacing w:line="360" w:lineRule="auto"/>
        <w:rPr>
          <w:szCs w:val="21"/>
        </w:rPr>
      </w:pPr>
      <w:r>
        <w:rPr>
          <w:rFonts w:hint="eastAsia"/>
          <w:szCs w:val="21"/>
        </w:rPr>
        <w:t>委托期限：</w:t>
      </w:r>
    </w:p>
    <w:p w14:paraId="65A6B490">
      <w:pPr>
        <w:spacing w:line="360" w:lineRule="auto"/>
        <w:rPr>
          <w:szCs w:val="21"/>
        </w:rPr>
      </w:pPr>
      <w:r>
        <w:rPr>
          <w:rFonts w:hint="eastAsia"/>
          <w:szCs w:val="21"/>
        </w:rPr>
        <w:t>代理人无转委托权。</w:t>
      </w:r>
    </w:p>
    <w:p w14:paraId="37D91F94">
      <w:pPr>
        <w:ind w:left="1687" w:hanging="1687" w:hangingChars="800"/>
        <w:rPr>
          <w:b/>
          <w:szCs w:val="21"/>
        </w:rPr>
      </w:pPr>
    </w:p>
    <w:p w14:paraId="522D67BC">
      <w:pPr>
        <w:spacing w:line="360" w:lineRule="auto"/>
        <w:ind w:left="1687" w:hanging="1687" w:hangingChars="800"/>
        <w:rPr>
          <w:b/>
          <w:szCs w:val="21"/>
        </w:rPr>
      </w:pPr>
    </w:p>
    <w:p w14:paraId="0F922BA3">
      <w:pPr>
        <w:spacing w:line="360" w:lineRule="auto"/>
        <w:ind w:left="1680" w:hanging="1680" w:hangingChars="800"/>
        <w:rPr>
          <w:szCs w:val="21"/>
          <w:u w:val="single"/>
        </w:rPr>
      </w:pPr>
      <w:r>
        <w:rPr>
          <w:rFonts w:hint="eastAsia"/>
          <w:szCs w:val="21"/>
        </w:rPr>
        <w:t>申请人：</w:t>
      </w:r>
      <w:r>
        <w:rPr>
          <w:rFonts w:hint="eastAsia"/>
          <w:szCs w:val="21"/>
          <w:u w:val="single"/>
        </w:rPr>
        <w:t>（盖单位章）</w:t>
      </w:r>
    </w:p>
    <w:p w14:paraId="2FDC733B">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14:paraId="45060988">
      <w:pPr>
        <w:spacing w:line="360" w:lineRule="auto"/>
        <w:rPr>
          <w:szCs w:val="21"/>
          <w:u w:val="single"/>
        </w:rPr>
      </w:pPr>
      <w:r>
        <w:rPr>
          <w:rFonts w:hint="eastAsia"/>
          <w:szCs w:val="21"/>
        </w:rPr>
        <w:t>委托代理人：</w:t>
      </w:r>
      <w:r>
        <w:rPr>
          <w:rFonts w:hint="eastAsia"/>
          <w:szCs w:val="21"/>
          <w:u w:val="single"/>
        </w:rPr>
        <w:t>（签字）</w:t>
      </w:r>
    </w:p>
    <w:p w14:paraId="4A67072D">
      <w:pPr>
        <w:spacing w:line="360" w:lineRule="auto"/>
        <w:rPr>
          <w:szCs w:val="21"/>
          <w:u w:val="single"/>
        </w:rPr>
      </w:pPr>
      <w:r>
        <w:rPr>
          <w:rFonts w:hint="eastAsia"/>
          <w:szCs w:val="21"/>
        </w:rPr>
        <w:t>身份证号码</w:t>
      </w:r>
      <w:r>
        <w:rPr>
          <w:szCs w:val="21"/>
        </w:rPr>
        <w:t>:</w:t>
      </w:r>
    </w:p>
    <w:p w14:paraId="511AA69E">
      <w:pPr>
        <w:spacing w:line="360" w:lineRule="auto"/>
        <w:rPr>
          <w:szCs w:val="21"/>
          <w:u w:val="single"/>
        </w:rPr>
      </w:pPr>
      <w:r>
        <w:rPr>
          <w:rFonts w:hint="eastAsia"/>
          <w:szCs w:val="21"/>
        </w:rPr>
        <w:t>电话（手机）：</w:t>
      </w:r>
    </w:p>
    <w:p w14:paraId="6E9E91E6">
      <w:pPr>
        <w:spacing w:line="360" w:lineRule="auto"/>
        <w:rPr>
          <w:szCs w:val="21"/>
        </w:rPr>
      </w:pPr>
      <w:r>
        <w:rPr>
          <w:rFonts w:hint="eastAsia"/>
          <w:szCs w:val="21"/>
        </w:rPr>
        <w:t>申请人地址</w:t>
      </w:r>
      <w:r>
        <w:rPr>
          <w:szCs w:val="21"/>
        </w:rPr>
        <w:t>:</w:t>
      </w:r>
    </w:p>
    <w:p w14:paraId="44673E3C">
      <w:pPr>
        <w:spacing w:line="360" w:lineRule="auto"/>
        <w:ind w:firstLine="3990" w:firstLineChars="1900"/>
        <w:rPr>
          <w:szCs w:val="21"/>
        </w:rPr>
      </w:pPr>
      <w:r>
        <w:rPr>
          <w:rFonts w:hint="eastAsia"/>
          <w:szCs w:val="21"/>
        </w:rPr>
        <w:t>年月日</w:t>
      </w:r>
    </w:p>
    <w:p w14:paraId="338661E5">
      <w:pPr>
        <w:ind w:left="2240" w:hanging="2240" w:hangingChars="800"/>
        <w:rPr>
          <w:sz w:val="28"/>
          <w:szCs w:val="28"/>
        </w:rPr>
      </w:pPr>
    </w:p>
    <w:p w14:paraId="03761BF4">
      <w:pPr>
        <w:ind w:left="2240" w:hanging="2240" w:hangingChars="800"/>
        <w:rPr>
          <w:sz w:val="28"/>
          <w:szCs w:val="28"/>
        </w:rPr>
      </w:pPr>
    </w:p>
    <w:p w14:paraId="2993B90A"/>
    <w:p w14:paraId="7F9D906D"/>
    <w:p w14:paraId="044F5E49"/>
    <w:p w14:paraId="4F3EA6DA"/>
    <w:p w14:paraId="438DBB34"/>
    <w:p w14:paraId="261AFCD1"/>
    <w:p w14:paraId="3F43E525"/>
    <w:p w14:paraId="507426F6"/>
    <w:p w14:paraId="7299CA32"/>
    <w:p w14:paraId="11A5C944"/>
    <w:p w14:paraId="1B5B294A"/>
    <w:p w14:paraId="24021B83"/>
    <w:p w14:paraId="492E42E0"/>
    <w:p w14:paraId="555CBBFD"/>
    <w:p w14:paraId="426ED3BF"/>
    <w:p w14:paraId="77CE213B">
      <w:pPr>
        <w:adjustRightInd w:val="0"/>
        <w:snapToGrid w:val="0"/>
        <w:spacing w:line="360" w:lineRule="auto"/>
        <w:ind w:firstLine="3614" w:firstLineChars="1500"/>
        <w:jc w:val="right"/>
        <w:rPr>
          <w:rFonts w:ascii="宋体"/>
          <w:b/>
          <w:sz w:val="24"/>
        </w:rPr>
      </w:pPr>
    </w:p>
    <w:p w14:paraId="732782E0">
      <w:pPr>
        <w:adjustRightInd w:val="0"/>
        <w:snapToGrid w:val="0"/>
        <w:spacing w:line="360" w:lineRule="auto"/>
        <w:ind w:firstLine="3614" w:firstLineChars="1500"/>
        <w:jc w:val="right"/>
        <w:rPr>
          <w:rFonts w:ascii="宋体"/>
          <w:b/>
          <w:sz w:val="24"/>
        </w:rPr>
      </w:pPr>
    </w:p>
    <w:p w14:paraId="0209C7CB">
      <w:pPr>
        <w:pStyle w:val="2"/>
        <w:adjustRightInd w:val="0"/>
        <w:snapToGrid w:val="0"/>
        <w:rPr>
          <w:rFonts w:ascii="黑体" w:eastAsia="黑体"/>
          <w:b w:val="0"/>
        </w:rPr>
      </w:pPr>
      <w:bookmarkStart w:id="33" w:name="_Toc146512971"/>
      <w:r>
        <w:rPr>
          <w:rFonts w:hint="eastAsia" w:ascii="黑体" w:eastAsia="黑体"/>
          <w:b w:val="0"/>
        </w:rPr>
        <w:t>资格审查申请表</w:t>
      </w:r>
      <w:bookmarkEnd w:id="33"/>
    </w:p>
    <w:p w14:paraId="405E9495">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14:paraId="572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14:paraId="39593FB8">
            <w:pPr>
              <w:spacing w:beforeLines="50" w:afterLines="50" w:line="400" w:lineRule="atLeast"/>
              <w:rPr>
                <w:szCs w:val="21"/>
              </w:rPr>
            </w:pPr>
            <w:r>
              <w:rPr>
                <w:szCs w:val="21"/>
              </w:rPr>
              <w:t xml:space="preserve">1  </w:t>
            </w:r>
            <w:r>
              <w:rPr>
                <w:rFonts w:hint="eastAsia" w:hAnsi="宋体"/>
                <w:szCs w:val="21"/>
              </w:rPr>
              <w:t>企业简历</w:t>
            </w:r>
          </w:p>
        </w:tc>
      </w:tr>
      <w:tr w14:paraId="6F02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14:paraId="0E347D45">
            <w:pPr>
              <w:rPr>
                <w:szCs w:val="21"/>
              </w:rPr>
            </w:pPr>
            <w:r>
              <w:rPr>
                <w:rFonts w:hint="eastAsia" w:hAnsi="宋体"/>
                <w:szCs w:val="21"/>
              </w:rPr>
              <w:t>申请人全称：</w:t>
            </w:r>
            <w:r>
              <w:rPr>
                <w:szCs w:val="21"/>
              </w:rPr>
              <w:t>(</w:t>
            </w:r>
            <w:r>
              <w:rPr>
                <w:rFonts w:hint="eastAsia" w:hAnsi="宋体"/>
                <w:szCs w:val="21"/>
              </w:rPr>
              <w:t>公章</w:t>
            </w:r>
            <w:r>
              <w:rPr>
                <w:szCs w:val="21"/>
              </w:rPr>
              <w:t>)</w:t>
            </w:r>
          </w:p>
        </w:tc>
      </w:tr>
      <w:tr w14:paraId="5BD7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14:paraId="043E4DC4">
            <w:pPr>
              <w:rPr>
                <w:szCs w:val="21"/>
              </w:rPr>
            </w:pPr>
            <w:r>
              <w:rPr>
                <w:rFonts w:hint="eastAsia" w:hAnsi="宋体"/>
                <w:szCs w:val="21"/>
              </w:rPr>
              <w:t>企业注册名称</w:t>
            </w:r>
          </w:p>
        </w:tc>
        <w:tc>
          <w:tcPr>
            <w:tcW w:w="2958" w:type="dxa"/>
            <w:vAlign w:val="center"/>
          </w:tcPr>
          <w:p w14:paraId="5E869B04">
            <w:pPr>
              <w:rPr>
                <w:szCs w:val="21"/>
              </w:rPr>
            </w:pPr>
          </w:p>
        </w:tc>
        <w:tc>
          <w:tcPr>
            <w:tcW w:w="1701" w:type="dxa"/>
            <w:vAlign w:val="center"/>
          </w:tcPr>
          <w:p w14:paraId="7A98497E">
            <w:pPr>
              <w:rPr>
                <w:szCs w:val="21"/>
              </w:rPr>
            </w:pPr>
            <w:r>
              <w:rPr>
                <w:rFonts w:hint="eastAsia" w:hAnsi="宋体"/>
                <w:szCs w:val="21"/>
              </w:rPr>
              <w:t>成立或注册日期</w:t>
            </w:r>
          </w:p>
        </w:tc>
        <w:tc>
          <w:tcPr>
            <w:tcW w:w="2275" w:type="dxa"/>
            <w:vAlign w:val="center"/>
          </w:tcPr>
          <w:p w14:paraId="46C7EA45">
            <w:pPr>
              <w:rPr>
                <w:szCs w:val="21"/>
              </w:rPr>
            </w:pPr>
          </w:p>
        </w:tc>
      </w:tr>
      <w:tr w14:paraId="53F1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60C0913B">
            <w:pPr>
              <w:rPr>
                <w:szCs w:val="21"/>
              </w:rPr>
            </w:pPr>
            <w:r>
              <w:rPr>
                <w:rFonts w:hint="eastAsia" w:hAnsi="宋体"/>
                <w:szCs w:val="21"/>
              </w:rPr>
              <w:t>企业法人代表</w:t>
            </w:r>
          </w:p>
        </w:tc>
        <w:tc>
          <w:tcPr>
            <w:tcW w:w="2958" w:type="dxa"/>
            <w:vAlign w:val="center"/>
          </w:tcPr>
          <w:p w14:paraId="36ADEE4F">
            <w:pPr>
              <w:rPr>
                <w:szCs w:val="21"/>
              </w:rPr>
            </w:pPr>
          </w:p>
        </w:tc>
        <w:tc>
          <w:tcPr>
            <w:tcW w:w="1701" w:type="dxa"/>
            <w:vAlign w:val="center"/>
          </w:tcPr>
          <w:p w14:paraId="25E291FC">
            <w:pPr>
              <w:rPr>
                <w:szCs w:val="21"/>
              </w:rPr>
            </w:pPr>
            <w:r>
              <w:rPr>
                <w:rFonts w:hint="eastAsia" w:hAnsi="宋体"/>
                <w:szCs w:val="21"/>
              </w:rPr>
              <w:t>职务</w:t>
            </w:r>
          </w:p>
        </w:tc>
        <w:tc>
          <w:tcPr>
            <w:tcW w:w="2275" w:type="dxa"/>
            <w:vAlign w:val="center"/>
          </w:tcPr>
          <w:p w14:paraId="221CA9AB">
            <w:pPr>
              <w:rPr>
                <w:szCs w:val="21"/>
              </w:rPr>
            </w:pPr>
          </w:p>
        </w:tc>
      </w:tr>
      <w:tr w14:paraId="6EF0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4EDD4DF6">
            <w:pPr>
              <w:rPr>
                <w:szCs w:val="21"/>
              </w:rPr>
            </w:pPr>
            <w:r>
              <w:rPr>
                <w:rFonts w:hint="eastAsia" w:hAnsi="宋体"/>
                <w:szCs w:val="21"/>
              </w:rPr>
              <w:t>注册资金</w:t>
            </w:r>
          </w:p>
        </w:tc>
        <w:tc>
          <w:tcPr>
            <w:tcW w:w="2958" w:type="dxa"/>
            <w:vAlign w:val="center"/>
          </w:tcPr>
          <w:p w14:paraId="5A874590">
            <w:pPr>
              <w:rPr>
                <w:szCs w:val="21"/>
              </w:rPr>
            </w:pPr>
          </w:p>
        </w:tc>
        <w:tc>
          <w:tcPr>
            <w:tcW w:w="1701" w:type="dxa"/>
            <w:vAlign w:val="center"/>
          </w:tcPr>
          <w:p w14:paraId="0839A303">
            <w:pPr>
              <w:rPr>
                <w:szCs w:val="21"/>
              </w:rPr>
            </w:pPr>
            <w:r>
              <w:rPr>
                <w:rFonts w:hint="eastAsia" w:hAnsi="宋体"/>
                <w:szCs w:val="21"/>
              </w:rPr>
              <w:t>企业性质</w:t>
            </w:r>
          </w:p>
        </w:tc>
        <w:tc>
          <w:tcPr>
            <w:tcW w:w="2275" w:type="dxa"/>
            <w:vAlign w:val="center"/>
          </w:tcPr>
          <w:p w14:paraId="7B07BE83">
            <w:pPr>
              <w:rPr>
                <w:szCs w:val="21"/>
              </w:rPr>
            </w:pPr>
          </w:p>
        </w:tc>
      </w:tr>
      <w:tr w14:paraId="74F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3BD7C26B">
            <w:pPr>
              <w:rPr>
                <w:szCs w:val="21"/>
              </w:rPr>
            </w:pPr>
            <w:r>
              <w:rPr>
                <w:rFonts w:hint="eastAsia" w:hAnsi="宋体"/>
                <w:szCs w:val="21"/>
              </w:rPr>
              <w:t>经营范围</w:t>
            </w:r>
          </w:p>
        </w:tc>
        <w:tc>
          <w:tcPr>
            <w:tcW w:w="2958" w:type="dxa"/>
            <w:vAlign w:val="center"/>
          </w:tcPr>
          <w:p w14:paraId="09A7B844">
            <w:pPr>
              <w:rPr>
                <w:szCs w:val="21"/>
              </w:rPr>
            </w:pPr>
          </w:p>
        </w:tc>
        <w:tc>
          <w:tcPr>
            <w:tcW w:w="1701" w:type="dxa"/>
            <w:vAlign w:val="center"/>
          </w:tcPr>
          <w:p w14:paraId="5FACE2FA">
            <w:pPr>
              <w:rPr>
                <w:szCs w:val="21"/>
              </w:rPr>
            </w:pPr>
            <w:r>
              <w:rPr>
                <w:rFonts w:hint="eastAsia" w:hAnsi="宋体"/>
                <w:szCs w:val="21"/>
              </w:rPr>
              <w:t>经营方式</w:t>
            </w:r>
          </w:p>
        </w:tc>
        <w:tc>
          <w:tcPr>
            <w:tcW w:w="2275" w:type="dxa"/>
            <w:vAlign w:val="center"/>
          </w:tcPr>
          <w:p w14:paraId="1519AE6F">
            <w:pPr>
              <w:rPr>
                <w:szCs w:val="21"/>
              </w:rPr>
            </w:pPr>
          </w:p>
        </w:tc>
      </w:tr>
      <w:tr w14:paraId="1EC6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14:paraId="3E91A46C">
            <w:pPr>
              <w:rPr>
                <w:szCs w:val="21"/>
              </w:rPr>
            </w:pPr>
            <w:r>
              <w:rPr>
                <w:rFonts w:hint="eastAsia" w:hAnsi="宋体"/>
                <w:szCs w:val="21"/>
              </w:rPr>
              <w:t>企业简介</w:t>
            </w:r>
          </w:p>
        </w:tc>
        <w:tc>
          <w:tcPr>
            <w:tcW w:w="6934" w:type="dxa"/>
            <w:gridSpan w:val="3"/>
            <w:vAlign w:val="center"/>
          </w:tcPr>
          <w:p w14:paraId="37AACEFA">
            <w:pPr>
              <w:rPr>
                <w:szCs w:val="21"/>
              </w:rPr>
            </w:pPr>
          </w:p>
        </w:tc>
      </w:tr>
    </w:tbl>
    <w:p w14:paraId="66D39EFA">
      <w:pPr>
        <w:spacing w:beforeLines="50" w:afterLines="50" w:line="400" w:lineRule="atLeast"/>
        <w:rPr>
          <w:szCs w:val="21"/>
        </w:rPr>
      </w:pPr>
    </w:p>
    <w:p w14:paraId="7595D878">
      <w:pPr>
        <w:spacing w:beforeLines="50" w:afterLines="50" w:line="400" w:lineRule="atLeast"/>
        <w:rPr>
          <w:szCs w:val="21"/>
        </w:rPr>
      </w:pPr>
    </w:p>
    <w:p w14:paraId="3762A2AE">
      <w:pPr>
        <w:spacing w:beforeLines="50" w:afterLines="50" w:line="400" w:lineRule="atLeast"/>
        <w:rPr>
          <w:szCs w:val="21"/>
        </w:rPr>
      </w:pPr>
    </w:p>
    <w:p w14:paraId="2D1DF0F1">
      <w:pPr>
        <w:spacing w:beforeLines="50" w:afterLines="50" w:line="400" w:lineRule="atLeast"/>
        <w:rPr>
          <w:szCs w:val="21"/>
        </w:rPr>
      </w:pPr>
    </w:p>
    <w:p w14:paraId="2714A3FC">
      <w:pPr>
        <w:spacing w:beforeLines="50" w:afterLines="50" w:line="400" w:lineRule="atLeast"/>
        <w:rPr>
          <w:szCs w:val="21"/>
        </w:rPr>
      </w:pPr>
      <w:r>
        <w:rPr>
          <w:szCs w:val="21"/>
        </w:rPr>
        <w:t xml:space="preserve">2  </w:t>
      </w:r>
      <w:r>
        <w:rPr>
          <w:rFonts w:hint="eastAsia" w:hAnsi="宋体"/>
          <w:szCs w:val="21"/>
        </w:rPr>
        <w:t>人员情况</w:t>
      </w:r>
    </w:p>
    <w:tbl>
      <w:tblPr>
        <w:tblStyle w:val="2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14:paraId="55AE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14:paraId="0F3A664F">
            <w:pPr>
              <w:rPr>
                <w:szCs w:val="21"/>
              </w:rPr>
            </w:pPr>
            <w:r>
              <w:rPr>
                <w:rFonts w:hint="eastAsia" w:hAnsi="宋体"/>
                <w:szCs w:val="21"/>
              </w:rPr>
              <w:t>（单位：人）</w:t>
            </w:r>
          </w:p>
        </w:tc>
        <w:tc>
          <w:tcPr>
            <w:tcW w:w="4460" w:type="dxa"/>
            <w:tcBorders>
              <w:top w:val="nil"/>
              <w:left w:val="nil"/>
              <w:right w:val="nil"/>
            </w:tcBorders>
            <w:vAlign w:val="center"/>
          </w:tcPr>
          <w:p w14:paraId="3488D79C">
            <w:pPr>
              <w:jc w:val="right"/>
              <w:rPr>
                <w:szCs w:val="21"/>
              </w:rPr>
            </w:pPr>
          </w:p>
        </w:tc>
      </w:tr>
      <w:tr w14:paraId="535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14:paraId="776BBEA5">
            <w:pPr>
              <w:rPr>
                <w:szCs w:val="21"/>
              </w:rPr>
            </w:pPr>
            <w:r>
              <w:rPr>
                <w:rFonts w:hint="eastAsia" w:hAnsi="宋体"/>
                <w:szCs w:val="21"/>
                <w:lang w:val="en-US" w:eastAsia="zh-CN"/>
              </w:rPr>
              <w:t>响应供应商</w:t>
            </w:r>
            <w:r>
              <w:rPr>
                <w:rFonts w:hint="eastAsia" w:hAnsi="宋体"/>
                <w:szCs w:val="21"/>
              </w:rPr>
              <w:t>全称：</w:t>
            </w:r>
            <w:r>
              <w:rPr>
                <w:szCs w:val="21"/>
              </w:rPr>
              <w:t>(</w:t>
            </w:r>
            <w:r>
              <w:rPr>
                <w:rFonts w:hint="eastAsia" w:hAnsi="宋体"/>
                <w:szCs w:val="21"/>
              </w:rPr>
              <w:t>公章</w:t>
            </w:r>
            <w:r>
              <w:rPr>
                <w:szCs w:val="21"/>
              </w:rPr>
              <w:t>)</w:t>
            </w:r>
          </w:p>
        </w:tc>
      </w:tr>
      <w:tr w14:paraId="020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54FA9A9">
            <w:pPr>
              <w:rPr>
                <w:szCs w:val="21"/>
              </w:rPr>
            </w:pPr>
            <w:r>
              <w:rPr>
                <w:rFonts w:hint="eastAsia" w:hAnsi="宋体"/>
                <w:szCs w:val="21"/>
              </w:rPr>
              <w:t>单位职工总数</w:t>
            </w:r>
          </w:p>
        </w:tc>
        <w:tc>
          <w:tcPr>
            <w:tcW w:w="6049" w:type="dxa"/>
            <w:gridSpan w:val="2"/>
            <w:vAlign w:val="center"/>
          </w:tcPr>
          <w:p w14:paraId="1765C3FB">
            <w:pPr>
              <w:rPr>
                <w:szCs w:val="21"/>
              </w:rPr>
            </w:pPr>
          </w:p>
        </w:tc>
      </w:tr>
      <w:tr w14:paraId="2F8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EF0AEB">
            <w:pPr>
              <w:rPr>
                <w:szCs w:val="21"/>
              </w:rPr>
            </w:pPr>
            <w:r>
              <w:rPr>
                <w:rFonts w:hint="eastAsia" w:hAnsi="宋体"/>
                <w:szCs w:val="21"/>
              </w:rPr>
              <w:t>有职称管理人员</w:t>
            </w:r>
          </w:p>
        </w:tc>
        <w:tc>
          <w:tcPr>
            <w:tcW w:w="6049" w:type="dxa"/>
            <w:gridSpan w:val="2"/>
            <w:vAlign w:val="center"/>
          </w:tcPr>
          <w:p w14:paraId="44E48E97">
            <w:pPr>
              <w:rPr>
                <w:szCs w:val="21"/>
              </w:rPr>
            </w:pPr>
          </w:p>
        </w:tc>
      </w:tr>
      <w:tr w14:paraId="5B6E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88EC14">
            <w:pPr>
              <w:rPr>
                <w:szCs w:val="21"/>
              </w:rPr>
            </w:pPr>
            <w:r>
              <w:rPr>
                <w:rFonts w:hint="eastAsia" w:hAnsi="宋体"/>
                <w:szCs w:val="21"/>
              </w:rPr>
              <w:t>高工</w:t>
            </w:r>
          </w:p>
        </w:tc>
        <w:tc>
          <w:tcPr>
            <w:tcW w:w="6049" w:type="dxa"/>
            <w:gridSpan w:val="2"/>
            <w:vAlign w:val="center"/>
          </w:tcPr>
          <w:p w14:paraId="16FF5C7A">
            <w:pPr>
              <w:rPr>
                <w:szCs w:val="21"/>
              </w:rPr>
            </w:pPr>
          </w:p>
        </w:tc>
      </w:tr>
      <w:tr w14:paraId="0977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78A1D342">
            <w:pPr>
              <w:rPr>
                <w:szCs w:val="21"/>
              </w:rPr>
            </w:pPr>
            <w:r>
              <w:rPr>
                <w:rFonts w:hint="eastAsia" w:hAnsi="宋体"/>
                <w:szCs w:val="21"/>
              </w:rPr>
              <w:t>工程师</w:t>
            </w:r>
          </w:p>
        </w:tc>
        <w:tc>
          <w:tcPr>
            <w:tcW w:w="6049" w:type="dxa"/>
            <w:gridSpan w:val="2"/>
            <w:vAlign w:val="center"/>
          </w:tcPr>
          <w:p w14:paraId="36C063D3">
            <w:pPr>
              <w:rPr>
                <w:szCs w:val="21"/>
              </w:rPr>
            </w:pPr>
          </w:p>
        </w:tc>
      </w:tr>
      <w:tr w14:paraId="5A9A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CED3FF4">
            <w:pPr>
              <w:rPr>
                <w:szCs w:val="21"/>
              </w:rPr>
            </w:pPr>
            <w:r>
              <w:rPr>
                <w:rFonts w:hint="eastAsia" w:hAnsi="宋体"/>
                <w:szCs w:val="21"/>
              </w:rPr>
              <w:t>助工</w:t>
            </w:r>
          </w:p>
        </w:tc>
        <w:tc>
          <w:tcPr>
            <w:tcW w:w="6049" w:type="dxa"/>
            <w:gridSpan w:val="2"/>
            <w:vAlign w:val="center"/>
          </w:tcPr>
          <w:p w14:paraId="287EAC52">
            <w:pPr>
              <w:rPr>
                <w:szCs w:val="21"/>
              </w:rPr>
            </w:pPr>
          </w:p>
        </w:tc>
      </w:tr>
      <w:tr w14:paraId="2075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4F1C3C10">
            <w:pPr>
              <w:rPr>
                <w:szCs w:val="21"/>
              </w:rPr>
            </w:pPr>
            <w:r>
              <w:rPr>
                <w:rFonts w:hint="eastAsia" w:hAnsi="宋体"/>
                <w:szCs w:val="21"/>
              </w:rPr>
              <w:t>本项目专业人员</w:t>
            </w:r>
          </w:p>
        </w:tc>
        <w:tc>
          <w:tcPr>
            <w:tcW w:w="6049" w:type="dxa"/>
            <w:gridSpan w:val="2"/>
            <w:vAlign w:val="center"/>
          </w:tcPr>
          <w:p w14:paraId="457209E9">
            <w:pPr>
              <w:rPr>
                <w:szCs w:val="21"/>
              </w:rPr>
            </w:pPr>
          </w:p>
        </w:tc>
      </w:tr>
      <w:tr w14:paraId="26F9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33BA502D">
            <w:pPr>
              <w:rPr>
                <w:szCs w:val="21"/>
              </w:rPr>
            </w:pPr>
            <w:r>
              <w:rPr>
                <w:rFonts w:hint="eastAsia" w:hAnsi="宋体"/>
                <w:szCs w:val="21"/>
              </w:rPr>
              <w:t>工人</w:t>
            </w:r>
          </w:p>
        </w:tc>
        <w:tc>
          <w:tcPr>
            <w:tcW w:w="6049" w:type="dxa"/>
            <w:gridSpan w:val="2"/>
            <w:vAlign w:val="center"/>
          </w:tcPr>
          <w:p w14:paraId="42AF9ECA">
            <w:pPr>
              <w:rPr>
                <w:szCs w:val="21"/>
              </w:rPr>
            </w:pPr>
          </w:p>
        </w:tc>
      </w:tr>
    </w:tbl>
    <w:p w14:paraId="05872208">
      <w:pPr>
        <w:spacing w:line="360" w:lineRule="auto"/>
        <w:ind w:firstLine="210" w:firstLineChars="100"/>
        <w:rPr>
          <w:szCs w:val="21"/>
        </w:rPr>
      </w:pPr>
    </w:p>
    <w:p w14:paraId="41570C16">
      <w:pPr>
        <w:jc w:val="center"/>
        <w:rPr>
          <w:bCs/>
          <w:sz w:val="32"/>
        </w:rPr>
      </w:pPr>
    </w:p>
    <w:p w14:paraId="395E4F95">
      <w:pPr>
        <w:ind w:firstLine="1050" w:firstLineChars="500"/>
        <w:rPr>
          <w:bCs/>
          <w:szCs w:val="21"/>
        </w:rPr>
      </w:pPr>
    </w:p>
    <w:p w14:paraId="4BA62CB6">
      <w:pPr>
        <w:ind w:firstLine="1050" w:firstLineChars="500"/>
        <w:rPr>
          <w:bCs/>
          <w:szCs w:val="21"/>
        </w:rPr>
      </w:pPr>
    </w:p>
    <w:p w14:paraId="1DE0AC6C">
      <w:pPr>
        <w:ind w:firstLine="4506" w:firstLineChars="2146"/>
        <w:jc w:val="left"/>
        <w:rPr>
          <w:bCs/>
          <w:szCs w:val="21"/>
        </w:rPr>
      </w:pPr>
      <w:r>
        <w:rPr>
          <w:rFonts w:hint="eastAsia"/>
          <w:bCs/>
          <w:szCs w:val="21"/>
        </w:rPr>
        <w:t>申请人（盖章）：</w:t>
      </w:r>
    </w:p>
    <w:p w14:paraId="4512856D">
      <w:pPr>
        <w:ind w:firstLine="1650" w:firstLineChars="786"/>
        <w:jc w:val="left"/>
        <w:rPr>
          <w:bCs/>
          <w:szCs w:val="21"/>
        </w:rPr>
      </w:pPr>
    </w:p>
    <w:p w14:paraId="379128C4">
      <w:pPr>
        <w:ind w:firstLine="4515" w:firstLineChars="2150"/>
        <w:jc w:val="left"/>
        <w:rPr>
          <w:bCs/>
          <w:szCs w:val="21"/>
        </w:rPr>
      </w:pPr>
      <w:r>
        <w:rPr>
          <w:rFonts w:hint="eastAsia"/>
          <w:bCs/>
          <w:szCs w:val="21"/>
        </w:rPr>
        <w:t>法定代表人或其委托代理人（签名）：</w:t>
      </w:r>
    </w:p>
    <w:p w14:paraId="2932F3AB">
      <w:pPr>
        <w:ind w:firstLine="4515" w:firstLineChars="2150"/>
        <w:jc w:val="left"/>
        <w:rPr>
          <w:bCs/>
          <w:szCs w:val="21"/>
        </w:rPr>
      </w:pPr>
    </w:p>
    <w:p w14:paraId="06C409A5">
      <w:pPr>
        <w:ind w:firstLine="4515" w:firstLineChars="2150"/>
        <w:jc w:val="left"/>
        <w:rPr>
          <w:bCs/>
          <w:szCs w:val="21"/>
        </w:rPr>
      </w:pPr>
    </w:p>
    <w:p w14:paraId="174DE6FC">
      <w:pPr>
        <w:ind w:firstLine="4515" w:firstLineChars="2150"/>
        <w:jc w:val="left"/>
        <w:rPr>
          <w:bCs/>
          <w:szCs w:val="21"/>
        </w:rPr>
      </w:pPr>
    </w:p>
    <w:p w14:paraId="46D27B00">
      <w:pPr>
        <w:ind w:firstLine="630" w:firstLineChars="300"/>
        <w:jc w:val="left"/>
        <w:rPr>
          <w:bCs/>
          <w:szCs w:val="21"/>
        </w:rPr>
      </w:pPr>
    </w:p>
    <w:p w14:paraId="077A502E">
      <w:pPr>
        <w:ind w:firstLine="5880" w:firstLineChars="2800"/>
        <w:jc w:val="left"/>
        <w:rPr>
          <w:bCs/>
          <w:szCs w:val="21"/>
        </w:rPr>
      </w:pPr>
      <w:r>
        <w:rPr>
          <w:rFonts w:hint="eastAsia"/>
          <w:bCs/>
          <w:szCs w:val="21"/>
        </w:rPr>
        <w:t>年   月     日</w:t>
      </w:r>
    </w:p>
    <w:p w14:paraId="72110351">
      <w:pPr>
        <w:adjustRightInd w:val="0"/>
        <w:snapToGrid w:val="0"/>
        <w:spacing w:line="360" w:lineRule="auto"/>
        <w:ind w:firstLine="3150" w:firstLineChars="1500"/>
        <w:jc w:val="right"/>
        <w:rPr>
          <w:rFonts w:ascii="宋体"/>
          <w:b/>
          <w:sz w:val="24"/>
        </w:rPr>
      </w:pPr>
      <w:r>
        <w:br w:type="page"/>
      </w:r>
    </w:p>
    <w:tbl>
      <w:tblPr>
        <w:tblStyle w:val="20"/>
        <w:tblW w:w="8336" w:type="dxa"/>
        <w:tblInd w:w="0" w:type="dxa"/>
        <w:tblLayout w:type="fixed"/>
        <w:tblCellMar>
          <w:top w:w="0" w:type="dxa"/>
          <w:left w:w="0" w:type="dxa"/>
          <w:bottom w:w="0" w:type="dxa"/>
          <w:right w:w="0" w:type="dxa"/>
        </w:tblCellMar>
      </w:tblPr>
      <w:tblGrid>
        <w:gridCol w:w="920"/>
        <w:gridCol w:w="1809"/>
        <w:gridCol w:w="1809"/>
        <w:gridCol w:w="1989"/>
        <w:gridCol w:w="1809"/>
      </w:tblGrid>
      <w:tr w14:paraId="16C8072E">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14:paraId="6082058A">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14:paraId="42173148">
            <w:pPr>
              <w:jc w:val="center"/>
              <w:rPr>
                <w:rFonts w:ascii="宋体"/>
                <w:bCs/>
                <w:sz w:val="13"/>
                <w:szCs w:val="32"/>
              </w:rPr>
            </w:pPr>
          </w:p>
        </w:tc>
      </w:tr>
      <w:tr w14:paraId="0749C2E6">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25E51B9">
            <w:pPr>
              <w:rPr>
                <w:rFonts w:ascii="宋体"/>
                <w:bCs/>
                <w:szCs w:val="21"/>
              </w:rPr>
            </w:pPr>
            <w:r>
              <w:rPr>
                <w:bCs/>
                <w:szCs w:val="21"/>
              </w:rPr>
              <w:t>1.</w:t>
            </w:r>
            <w:r>
              <w:rPr>
                <w:rFonts w:hint="eastAsia"/>
                <w:bCs/>
                <w:szCs w:val="21"/>
              </w:rPr>
              <w:t>供应商：</w:t>
            </w:r>
          </w:p>
        </w:tc>
      </w:tr>
      <w:tr w14:paraId="7BCF881C">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20B43F3">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23C3A78">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0879726">
            <w:pPr>
              <w:rPr>
                <w:rFonts w:ascii="宋体"/>
                <w:bCs/>
                <w:szCs w:val="21"/>
              </w:rPr>
            </w:pPr>
            <w:r>
              <w:rPr>
                <w:rFonts w:hint="eastAsia"/>
                <w:bCs/>
                <w:szCs w:val="21"/>
              </w:rPr>
              <w:t>已发行股本：（如有）</w:t>
            </w:r>
          </w:p>
        </w:tc>
      </w:tr>
      <w:tr w14:paraId="3F33E707">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14:paraId="1808C01D">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2E436AD">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C091C4F">
            <w:pPr>
              <w:rPr>
                <w:rFonts w:ascii="宋体"/>
                <w:bCs/>
                <w:szCs w:val="21"/>
              </w:rPr>
            </w:pPr>
            <w:r>
              <w:rPr>
                <w:rFonts w:hint="eastAsia"/>
                <w:bCs/>
                <w:szCs w:val="21"/>
              </w:rPr>
              <w:t>净资金：</w:t>
            </w:r>
          </w:p>
        </w:tc>
      </w:tr>
      <w:tr w14:paraId="7A8D786E">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F35BA6D">
            <w:pPr>
              <w:rPr>
                <w:bCs/>
                <w:szCs w:val="21"/>
              </w:rPr>
            </w:pPr>
            <w:r>
              <w:rPr>
                <w:bCs/>
                <w:szCs w:val="21"/>
              </w:rPr>
              <w:t>3.</w:t>
            </w:r>
            <w:r>
              <w:rPr>
                <w:rFonts w:hint="eastAsia"/>
                <w:bCs/>
                <w:szCs w:val="21"/>
              </w:rPr>
              <w:t>近三年类似工程项目的收入：</w:t>
            </w:r>
          </w:p>
        </w:tc>
      </w:tr>
      <w:tr w14:paraId="5199FC7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14:paraId="3BFFFD3F">
            <w:pPr>
              <w:jc w:val="center"/>
              <w:rPr>
                <w:bCs/>
                <w:szCs w:val="21"/>
              </w:rPr>
            </w:pPr>
            <w:r>
              <w:rPr>
                <w:rFonts w:hint="eastAsia"/>
                <w:bCs/>
                <w:szCs w:val="21"/>
              </w:rPr>
              <w:t>年份</w:t>
            </w:r>
          </w:p>
          <w:p w14:paraId="30003320">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2148A441">
            <w:pPr>
              <w:jc w:val="center"/>
              <w:rPr>
                <w:rFonts w:ascii="宋体"/>
                <w:bCs/>
                <w:szCs w:val="21"/>
              </w:rPr>
            </w:pPr>
            <w:r>
              <w:rPr>
                <w:bCs/>
                <w:szCs w:val="21"/>
              </w:rPr>
              <w:t>20</w:t>
            </w:r>
            <w:r>
              <w:rPr>
                <w:rFonts w:hint="eastAsia"/>
                <w:bCs/>
                <w:szCs w:val="21"/>
              </w:rPr>
              <w:t>2</w:t>
            </w:r>
            <w:r>
              <w:rPr>
                <w:rFonts w:hint="eastAsia"/>
                <w:bCs/>
                <w:szCs w:val="21"/>
                <w:lang w:val="en-US" w:eastAsia="zh-CN"/>
              </w:rPr>
              <w:t>4</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AE5407">
            <w:pPr>
              <w:jc w:val="center"/>
              <w:rPr>
                <w:rFonts w:ascii="宋体"/>
                <w:bCs/>
                <w:szCs w:val="21"/>
              </w:rPr>
            </w:pPr>
            <w:r>
              <w:rPr>
                <w:bCs/>
                <w:szCs w:val="21"/>
              </w:rPr>
              <w:t>20</w:t>
            </w:r>
            <w:r>
              <w:rPr>
                <w:rFonts w:hint="eastAsia"/>
                <w:bCs/>
                <w:szCs w:val="21"/>
                <w:lang w:val="en-US" w:eastAsia="zh-CN"/>
              </w:rPr>
              <w:t>23</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0BCFD424">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B81BC81">
            <w:pPr>
              <w:jc w:val="center"/>
              <w:rPr>
                <w:rFonts w:ascii="宋体"/>
                <w:bCs/>
                <w:szCs w:val="21"/>
              </w:rPr>
            </w:pPr>
            <w:r>
              <w:rPr>
                <w:rFonts w:hint="eastAsia"/>
                <w:bCs/>
                <w:szCs w:val="21"/>
              </w:rPr>
              <w:t>　备注</w:t>
            </w:r>
          </w:p>
        </w:tc>
      </w:tr>
      <w:tr w14:paraId="543D6A79">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07E81F">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B4AAA5">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F82EBA4">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3174EA19">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0C4B231">
            <w:pPr>
              <w:jc w:val="center"/>
              <w:rPr>
                <w:rFonts w:ascii="宋体"/>
                <w:bCs/>
                <w:szCs w:val="21"/>
              </w:rPr>
            </w:pPr>
            <w:r>
              <w:rPr>
                <w:rFonts w:hint="eastAsia"/>
                <w:bCs/>
                <w:szCs w:val="21"/>
              </w:rPr>
              <w:t>　</w:t>
            </w:r>
          </w:p>
        </w:tc>
      </w:tr>
      <w:tr w14:paraId="35F84FE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A67134F">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17344AC">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34BE215">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424579A8">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5F5D59C">
            <w:pPr>
              <w:jc w:val="center"/>
              <w:rPr>
                <w:rFonts w:ascii="宋体"/>
                <w:bCs/>
                <w:szCs w:val="21"/>
              </w:rPr>
            </w:pPr>
            <w:r>
              <w:rPr>
                <w:rFonts w:hint="eastAsia"/>
                <w:bCs/>
                <w:szCs w:val="21"/>
              </w:rPr>
              <w:t>　</w:t>
            </w:r>
          </w:p>
        </w:tc>
      </w:tr>
      <w:tr w14:paraId="7E298B54">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453F69">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463AC835">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B90E6CA">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5FCE2F4D">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1C9765AD">
            <w:pPr>
              <w:jc w:val="center"/>
              <w:rPr>
                <w:bCs/>
                <w:szCs w:val="21"/>
              </w:rPr>
            </w:pPr>
          </w:p>
        </w:tc>
      </w:tr>
      <w:tr w14:paraId="728E0F90">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14:paraId="46EFF939">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14:paraId="07A9850E">
      <w:pPr>
        <w:adjustRightInd w:val="0"/>
        <w:snapToGrid w:val="0"/>
        <w:spacing w:line="360" w:lineRule="auto"/>
        <w:ind w:firstLine="3614" w:firstLineChars="1500"/>
        <w:jc w:val="right"/>
        <w:rPr>
          <w:rFonts w:ascii="宋体"/>
          <w:b/>
          <w:sz w:val="24"/>
        </w:rPr>
      </w:pPr>
    </w:p>
    <w:p w14:paraId="221006E8">
      <w:pPr>
        <w:adjustRightInd w:val="0"/>
        <w:snapToGrid w:val="0"/>
        <w:spacing w:line="360" w:lineRule="auto"/>
        <w:ind w:firstLine="3614" w:firstLineChars="1500"/>
        <w:jc w:val="right"/>
        <w:rPr>
          <w:rFonts w:ascii="宋体"/>
          <w:b/>
          <w:sz w:val="24"/>
        </w:rPr>
      </w:pPr>
    </w:p>
    <w:p w14:paraId="2441959D">
      <w:pPr>
        <w:adjustRightInd w:val="0"/>
        <w:snapToGrid w:val="0"/>
        <w:spacing w:line="360" w:lineRule="auto"/>
        <w:ind w:firstLine="3614" w:firstLineChars="1500"/>
        <w:jc w:val="right"/>
        <w:rPr>
          <w:rFonts w:ascii="宋体"/>
          <w:b/>
          <w:sz w:val="24"/>
        </w:rPr>
      </w:pPr>
    </w:p>
    <w:p w14:paraId="12371A6C">
      <w:pPr>
        <w:adjustRightInd w:val="0"/>
        <w:snapToGrid w:val="0"/>
        <w:spacing w:line="360" w:lineRule="auto"/>
        <w:ind w:firstLine="3614" w:firstLineChars="1500"/>
        <w:jc w:val="right"/>
        <w:rPr>
          <w:rFonts w:ascii="宋体"/>
          <w:b/>
          <w:sz w:val="24"/>
        </w:rPr>
      </w:pPr>
    </w:p>
    <w:p w14:paraId="66D07C86">
      <w:pPr>
        <w:ind w:firstLine="3672" w:firstLineChars="1749"/>
        <w:rPr>
          <w:bCs/>
          <w:szCs w:val="21"/>
        </w:rPr>
      </w:pPr>
      <w:r>
        <w:rPr>
          <w:rFonts w:hint="eastAsia"/>
          <w:bCs/>
          <w:szCs w:val="21"/>
        </w:rPr>
        <w:t>申请人（盖章）：</w:t>
      </w:r>
    </w:p>
    <w:p w14:paraId="23BCD179">
      <w:pPr>
        <w:adjustRightInd w:val="0"/>
        <w:snapToGrid w:val="0"/>
        <w:spacing w:line="360" w:lineRule="auto"/>
        <w:ind w:firstLine="3614" w:firstLineChars="1500"/>
        <w:jc w:val="right"/>
        <w:rPr>
          <w:rFonts w:ascii="宋体"/>
          <w:b/>
          <w:sz w:val="24"/>
        </w:rPr>
      </w:pPr>
    </w:p>
    <w:p w14:paraId="5A4D47A9">
      <w:pPr>
        <w:adjustRightInd w:val="0"/>
        <w:snapToGrid w:val="0"/>
        <w:spacing w:line="360" w:lineRule="auto"/>
        <w:ind w:firstLine="3614" w:firstLineChars="1500"/>
        <w:jc w:val="right"/>
        <w:rPr>
          <w:rFonts w:ascii="宋体"/>
          <w:b/>
          <w:sz w:val="24"/>
        </w:rPr>
      </w:pPr>
    </w:p>
    <w:p w14:paraId="5A9D40A4">
      <w:pPr>
        <w:ind w:firstLine="3672" w:firstLineChars="1749"/>
        <w:rPr>
          <w:bCs/>
          <w:szCs w:val="21"/>
        </w:rPr>
      </w:pPr>
      <w:r>
        <w:rPr>
          <w:rFonts w:hint="eastAsia"/>
          <w:bCs/>
          <w:szCs w:val="21"/>
        </w:rPr>
        <w:t>法定代表人或其委托代理人（签名）：</w:t>
      </w:r>
    </w:p>
    <w:p w14:paraId="726A8A9E">
      <w:pPr>
        <w:ind w:firstLine="3672" w:firstLineChars="1749"/>
        <w:rPr>
          <w:bCs/>
          <w:szCs w:val="21"/>
        </w:rPr>
      </w:pPr>
    </w:p>
    <w:p w14:paraId="46E47C3A">
      <w:pPr>
        <w:ind w:firstLine="3672" w:firstLineChars="1749"/>
        <w:rPr>
          <w:bCs/>
          <w:szCs w:val="21"/>
        </w:rPr>
      </w:pPr>
    </w:p>
    <w:p w14:paraId="4001A939">
      <w:pPr>
        <w:ind w:firstLine="627" w:firstLineChars="299"/>
        <w:rPr>
          <w:bCs/>
          <w:szCs w:val="21"/>
        </w:rPr>
      </w:pPr>
    </w:p>
    <w:p w14:paraId="107C24F8">
      <w:pPr>
        <w:ind w:firstLine="3979" w:firstLineChars="1895"/>
        <w:rPr>
          <w:bCs/>
          <w:szCs w:val="21"/>
        </w:rPr>
      </w:pPr>
      <w:r>
        <w:rPr>
          <w:rFonts w:hint="eastAsia"/>
          <w:bCs/>
          <w:szCs w:val="21"/>
        </w:rPr>
        <w:t>年月日</w:t>
      </w:r>
    </w:p>
    <w:p w14:paraId="3F264142">
      <w:pPr>
        <w:adjustRightInd w:val="0"/>
        <w:snapToGrid w:val="0"/>
        <w:spacing w:line="360" w:lineRule="auto"/>
        <w:ind w:firstLine="3614" w:firstLineChars="1500"/>
        <w:jc w:val="right"/>
        <w:rPr>
          <w:rFonts w:ascii="宋体"/>
          <w:b/>
          <w:sz w:val="24"/>
        </w:rPr>
      </w:pPr>
    </w:p>
    <w:p w14:paraId="68ADBA8B">
      <w:pPr>
        <w:adjustRightInd w:val="0"/>
        <w:snapToGrid w:val="0"/>
        <w:spacing w:line="360" w:lineRule="auto"/>
        <w:ind w:firstLine="3614" w:firstLineChars="1500"/>
        <w:jc w:val="right"/>
        <w:rPr>
          <w:rFonts w:ascii="宋体"/>
          <w:b/>
          <w:sz w:val="24"/>
        </w:rPr>
      </w:pPr>
    </w:p>
    <w:p w14:paraId="22BB24A9">
      <w:pPr>
        <w:adjustRightInd w:val="0"/>
        <w:snapToGrid w:val="0"/>
        <w:spacing w:line="360" w:lineRule="auto"/>
        <w:ind w:firstLine="3614" w:firstLineChars="1500"/>
        <w:jc w:val="right"/>
        <w:rPr>
          <w:rFonts w:ascii="宋体"/>
          <w:b/>
          <w:sz w:val="24"/>
        </w:rPr>
      </w:pPr>
    </w:p>
    <w:p w14:paraId="3049EE52">
      <w:pPr>
        <w:adjustRightInd w:val="0"/>
        <w:snapToGrid w:val="0"/>
        <w:spacing w:line="360" w:lineRule="auto"/>
        <w:ind w:firstLine="3614" w:firstLineChars="1500"/>
        <w:jc w:val="right"/>
        <w:rPr>
          <w:rFonts w:ascii="宋体"/>
          <w:b/>
          <w:sz w:val="24"/>
        </w:rPr>
      </w:pPr>
    </w:p>
    <w:p w14:paraId="1D7C76AF">
      <w:pPr>
        <w:adjustRightInd w:val="0"/>
        <w:snapToGrid w:val="0"/>
        <w:spacing w:line="360" w:lineRule="auto"/>
        <w:ind w:firstLine="3614" w:firstLineChars="1500"/>
        <w:jc w:val="right"/>
        <w:rPr>
          <w:rFonts w:ascii="宋体"/>
          <w:b/>
          <w:sz w:val="24"/>
        </w:rPr>
      </w:pPr>
    </w:p>
    <w:p w14:paraId="759F06B6">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14:paraId="572B401F">
      <w:pPr>
        <w:rPr>
          <w:bCs/>
          <w:sz w:val="18"/>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14:paraId="24D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0E8E0AC3">
            <w:pPr>
              <w:jc w:val="center"/>
              <w:rPr>
                <w:bCs/>
                <w:szCs w:val="21"/>
              </w:rPr>
            </w:pPr>
            <w:r>
              <w:rPr>
                <w:bCs/>
                <w:szCs w:val="21"/>
              </w:rPr>
              <w:t>1</w:t>
            </w:r>
          </w:p>
        </w:tc>
        <w:tc>
          <w:tcPr>
            <w:tcW w:w="7874" w:type="dxa"/>
            <w:gridSpan w:val="3"/>
            <w:vAlign w:val="center"/>
          </w:tcPr>
          <w:p w14:paraId="6F7FE806">
            <w:pPr>
              <w:rPr>
                <w:bCs/>
                <w:szCs w:val="21"/>
              </w:rPr>
            </w:pPr>
            <w:r>
              <w:rPr>
                <w:rFonts w:hint="eastAsia"/>
                <w:bCs/>
                <w:szCs w:val="21"/>
              </w:rPr>
              <w:t>项目名称</w:t>
            </w:r>
            <w:r>
              <w:rPr>
                <w:bCs/>
                <w:szCs w:val="21"/>
              </w:rPr>
              <w:t>:</w:t>
            </w:r>
          </w:p>
        </w:tc>
      </w:tr>
      <w:tr w14:paraId="4D3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CA1983">
            <w:pPr>
              <w:jc w:val="center"/>
              <w:rPr>
                <w:bCs/>
                <w:szCs w:val="21"/>
              </w:rPr>
            </w:pPr>
            <w:r>
              <w:rPr>
                <w:bCs/>
                <w:szCs w:val="21"/>
              </w:rPr>
              <w:t>2</w:t>
            </w:r>
          </w:p>
        </w:tc>
        <w:tc>
          <w:tcPr>
            <w:tcW w:w="7874" w:type="dxa"/>
            <w:gridSpan w:val="3"/>
            <w:vAlign w:val="center"/>
          </w:tcPr>
          <w:p w14:paraId="7BE49B2A">
            <w:pPr>
              <w:rPr>
                <w:bCs/>
                <w:szCs w:val="21"/>
              </w:rPr>
            </w:pPr>
            <w:r>
              <w:rPr>
                <w:rFonts w:hint="eastAsia"/>
                <w:bCs/>
                <w:szCs w:val="21"/>
              </w:rPr>
              <w:t>项目地址</w:t>
            </w:r>
            <w:r>
              <w:rPr>
                <w:bCs/>
                <w:szCs w:val="21"/>
              </w:rPr>
              <w:t>:</w:t>
            </w:r>
          </w:p>
        </w:tc>
      </w:tr>
      <w:tr w14:paraId="1A72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F07227">
            <w:pPr>
              <w:jc w:val="center"/>
              <w:rPr>
                <w:bCs/>
                <w:szCs w:val="21"/>
              </w:rPr>
            </w:pPr>
            <w:r>
              <w:rPr>
                <w:bCs/>
                <w:szCs w:val="21"/>
              </w:rPr>
              <w:t>3</w:t>
            </w:r>
          </w:p>
        </w:tc>
        <w:tc>
          <w:tcPr>
            <w:tcW w:w="3795" w:type="dxa"/>
            <w:vAlign w:val="center"/>
          </w:tcPr>
          <w:p w14:paraId="211BDA1A">
            <w:pPr>
              <w:rPr>
                <w:bCs/>
                <w:szCs w:val="21"/>
              </w:rPr>
            </w:pPr>
            <w:r>
              <w:rPr>
                <w:rFonts w:hint="eastAsia"/>
                <w:bCs/>
                <w:szCs w:val="21"/>
              </w:rPr>
              <w:t>业主名称</w:t>
            </w:r>
            <w:r>
              <w:rPr>
                <w:bCs/>
                <w:szCs w:val="21"/>
              </w:rPr>
              <w:t>:</w:t>
            </w:r>
          </w:p>
        </w:tc>
        <w:tc>
          <w:tcPr>
            <w:tcW w:w="1785" w:type="dxa"/>
            <w:vAlign w:val="center"/>
          </w:tcPr>
          <w:p w14:paraId="04E554CA">
            <w:pPr>
              <w:rPr>
                <w:bCs/>
                <w:szCs w:val="21"/>
              </w:rPr>
            </w:pPr>
            <w:r>
              <w:rPr>
                <w:rFonts w:hint="eastAsia"/>
                <w:bCs/>
                <w:szCs w:val="21"/>
              </w:rPr>
              <w:t>联系人：</w:t>
            </w:r>
          </w:p>
        </w:tc>
        <w:tc>
          <w:tcPr>
            <w:tcW w:w="2294" w:type="dxa"/>
            <w:vAlign w:val="center"/>
          </w:tcPr>
          <w:p w14:paraId="056BCC99">
            <w:pPr>
              <w:rPr>
                <w:bCs/>
                <w:szCs w:val="21"/>
              </w:rPr>
            </w:pPr>
            <w:r>
              <w:rPr>
                <w:rFonts w:hint="eastAsia"/>
                <w:bCs/>
                <w:szCs w:val="21"/>
              </w:rPr>
              <w:t>联系电话：</w:t>
            </w:r>
          </w:p>
        </w:tc>
      </w:tr>
      <w:tr w14:paraId="2459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6A9871C">
            <w:pPr>
              <w:jc w:val="center"/>
              <w:rPr>
                <w:bCs/>
                <w:szCs w:val="21"/>
              </w:rPr>
            </w:pPr>
            <w:r>
              <w:rPr>
                <w:bCs/>
                <w:szCs w:val="21"/>
              </w:rPr>
              <w:t>4</w:t>
            </w:r>
          </w:p>
        </w:tc>
        <w:tc>
          <w:tcPr>
            <w:tcW w:w="7874" w:type="dxa"/>
            <w:gridSpan w:val="3"/>
            <w:vAlign w:val="center"/>
          </w:tcPr>
          <w:p w14:paraId="78AB18DD">
            <w:pPr>
              <w:rPr>
                <w:bCs/>
                <w:szCs w:val="21"/>
              </w:rPr>
            </w:pPr>
            <w:r>
              <w:rPr>
                <w:rFonts w:hint="eastAsia"/>
                <w:bCs/>
                <w:szCs w:val="21"/>
              </w:rPr>
              <w:t>业主地址</w:t>
            </w:r>
            <w:r>
              <w:rPr>
                <w:bCs/>
                <w:szCs w:val="21"/>
              </w:rPr>
              <w:t>:</w:t>
            </w:r>
          </w:p>
        </w:tc>
      </w:tr>
      <w:tr w14:paraId="440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30BCB733">
            <w:pPr>
              <w:tabs>
                <w:tab w:val="left" w:pos="1620"/>
              </w:tabs>
              <w:jc w:val="center"/>
              <w:rPr>
                <w:bCs/>
                <w:szCs w:val="21"/>
              </w:rPr>
            </w:pPr>
            <w:r>
              <w:rPr>
                <w:bCs/>
                <w:szCs w:val="21"/>
              </w:rPr>
              <w:t>5</w:t>
            </w:r>
          </w:p>
        </w:tc>
        <w:tc>
          <w:tcPr>
            <w:tcW w:w="7874" w:type="dxa"/>
            <w:gridSpan w:val="3"/>
            <w:vAlign w:val="center"/>
          </w:tcPr>
          <w:p w14:paraId="10A7F873">
            <w:pPr>
              <w:tabs>
                <w:tab w:val="left" w:pos="1620"/>
              </w:tabs>
              <w:rPr>
                <w:rFonts w:hint="default" w:eastAsia="宋体"/>
                <w:bCs/>
                <w:szCs w:val="21"/>
                <w:lang w:val="en-US" w:eastAsia="zh-CN"/>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lang w:val="en-US" w:eastAsia="zh-CN"/>
              </w:rPr>
              <w:t xml:space="preserve"> </w:t>
            </w:r>
            <w:r>
              <w:rPr>
                <w:bCs/>
                <w:szCs w:val="21"/>
              </w:rPr>
              <w:t xml:space="preserve">  </w:t>
            </w:r>
            <w:r>
              <w:rPr>
                <w:rFonts w:hint="eastAsia"/>
                <w:bCs/>
                <w:szCs w:val="21"/>
              </w:rPr>
              <w:t>联合体投标</w:t>
            </w:r>
            <w:r>
              <w:rPr>
                <w:bCs/>
                <w:szCs w:val="21"/>
              </w:rPr>
              <w:t>(  )</w:t>
            </w:r>
            <w:r>
              <w:rPr>
                <w:rFonts w:hint="eastAsia"/>
                <w:bCs/>
                <w:szCs w:val="21"/>
                <w:lang w:val="en-US" w:eastAsia="zh-CN"/>
              </w:rPr>
              <w:t xml:space="preserve">        其他</w:t>
            </w:r>
            <w:r>
              <w:rPr>
                <w:bCs/>
                <w:szCs w:val="21"/>
              </w:rPr>
              <w:t>(  )</w:t>
            </w:r>
            <w:r>
              <w:rPr>
                <w:rFonts w:hint="eastAsia"/>
                <w:bCs/>
                <w:szCs w:val="21"/>
                <w:lang w:val="en-US" w:eastAsia="zh-CN"/>
              </w:rPr>
              <w:t xml:space="preserve"> </w:t>
            </w:r>
          </w:p>
        </w:tc>
      </w:tr>
      <w:tr w14:paraId="2BE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14:paraId="65CA905F">
            <w:pPr>
              <w:jc w:val="center"/>
              <w:rPr>
                <w:bCs/>
                <w:szCs w:val="21"/>
              </w:rPr>
            </w:pPr>
            <w:r>
              <w:rPr>
                <w:bCs/>
                <w:szCs w:val="21"/>
              </w:rPr>
              <w:t>6</w:t>
            </w:r>
          </w:p>
        </w:tc>
        <w:tc>
          <w:tcPr>
            <w:tcW w:w="7874" w:type="dxa"/>
            <w:gridSpan w:val="3"/>
          </w:tcPr>
          <w:p w14:paraId="70D458C5">
            <w:pPr>
              <w:rPr>
                <w:bCs/>
                <w:szCs w:val="21"/>
              </w:rPr>
            </w:pPr>
            <w:r>
              <w:rPr>
                <w:rFonts w:hint="eastAsia"/>
                <w:bCs/>
                <w:szCs w:val="21"/>
              </w:rPr>
              <w:t>项目简介。</w:t>
            </w:r>
          </w:p>
        </w:tc>
      </w:tr>
    </w:tbl>
    <w:p w14:paraId="22A0AED8">
      <w:pPr>
        <w:jc w:val="left"/>
        <w:rPr>
          <w:bCs/>
          <w:szCs w:val="21"/>
        </w:rPr>
      </w:pPr>
      <w:r>
        <w:rPr>
          <w:rFonts w:hint="eastAsia"/>
          <w:bCs/>
          <w:szCs w:val="21"/>
        </w:rPr>
        <w:t>注：请每个项目填制一表，并附上相关合同、证明材料。</w:t>
      </w:r>
    </w:p>
    <w:p w14:paraId="1E5C9A34">
      <w:pPr>
        <w:ind w:firstLine="627" w:firstLineChars="299"/>
        <w:rPr>
          <w:bCs/>
          <w:szCs w:val="21"/>
        </w:rPr>
      </w:pPr>
    </w:p>
    <w:p w14:paraId="4AD9FB55">
      <w:pPr>
        <w:ind w:firstLine="3567" w:firstLineChars="1699"/>
        <w:rPr>
          <w:bCs/>
          <w:szCs w:val="21"/>
        </w:rPr>
      </w:pPr>
      <w:r>
        <w:rPr>
          <w:rFonts w:hint="eastAsia"/>
          <w:bCs/>
          <w:szCs w:val="21"/>
        </w:rPr>
        <w:t>申请人（盖章）：</w:t>
      </w:r>
    </w:p>
    <w:p w14:paraId="27CCC92C">
      <w:pPr>
        <w:ind w:firstLine="627" w:firstLineChars="299"/>
        <w:rPr>
          <w:bCs/>
          <w:szCs w:val="21"/>
        </w:rPr>
      </w:pPr>
    </w:p>
    <w:p w14:paraId="1BA19631">
      <w:pPr>
        <w:ind w:firstLine="627" w:firstLineChars="299"/>
        <w:rPr>
          <w:bCs/>
          <w:szCs w:val="21"/>
        </w:rPr>
      </w:pPr>
    </w:p>
    <w:p w14:paraId="6B5A1F13">
      <w:pPr>
        <w:ind w:firstLine="3672" w:firstLineChars="1749"/>
        <w:rPr>
          <w:bCs/>
          <w:szCs w:val="21"/>
        </w:rPr>
      </w:pPr>
      <w:r>
        <w:rPr>
          <w:rFonts w:hint="eastAsia"/>
          <w:bCs/>
          <w:szCs w:val="21"/>
        </w:rPr>
        <w:t>法定代表人或其委托代理人（签名）：</w:t>
      </w:r>
    </w:p>
    <w:p w14:paraId="34E7264B">
      <w:pPr>
        <w:ind w:firstLine="3672" w:firstLineChars="1749"/>
        <w:rPr>
          <w:bCs/>
          <w:szCs w:val="21"/>
        </w:rPr>
      </w:pPr>
    </w:p>
    <w:p w14:paraId="304EC679">
      <w:pPr>
        <w:ind w:firstLine="627" w:firstLineChars="299"/>
        <w:rPr>
          <w:bCs/>
          <w:szCs w:val="21"/>
        </w:rPr>
      </w:pPr>
    </w:p>
    <w:p w14:paraId="73EDC8D8">
      <w:pPr>
        <w:ind w:firstLine="627" w:firstLineChars="299"/>
        <w:rPr>
          <w:bCs/>
          <w:szCs w:val="21"/>
        </w:rPr>
      </w:pPr>
    </w:p>
    <w:p w14:paraId="0C33D85B">
      <w:pPr>
        <w:ind w:firstLine="4189" w:firstLineChars="1995"/>
        <w:rPr>
          <w:bCs/>
          <w:szCs w:val="21"/>
        </w:rPr>
      </w:pPr>
      <w:r>
        <w:rPr>
          <w:rFonts w:hint="eastAsia"/>
          <w:bCs/>
          <w:szCs w:val="21"/>
        </w:rPr>
        <w:t>年   月    日</w:t>
      </w:r>
    </w:p>
    <w:p w14:paraId="5A853AB9">
      <w:pPr>
        <w:ind w:firstLine="627" w:firstLineChars="299"/>
        <w:rPr>
          <w:bCs/>
          <w:szCs w:val="21"/>
        </w:rPr>
      </w:pPr>
    </w:p>
    <w:p w14:paraId="506694A2">
      <w:pPr>
        <w:ind w:firstLine="627" w:firstLineChars="299"/>
        <w:rPr>
          <w:bCs/>
          <w:szCs w:val="21"/>
        </w:rPr>
      </w:pPr>
      <w:bookmarkStart w:id="34" w:name="_GoBack"/>
      <w:bookmarkEnd w:id="34"/>
    </w:p>
    <w:p w14:paraId="541605E7">
      <w:pPr>
        <w:ind w:firstLine="627" w:firstLineChars="299"/>
        <w:rPr>
          <w:bCs/>
          <w:szCs w:val="21"/>
        </w:rPr>
      </w:pPr>
    </w:p>
    <w:p w14:paraId="500E9814">
      <w:pPr>
        <w:ind w:firstLine="627" w:firstLineChars="299"/>
      </w:pPr>
    </w:p>
    <w:p w14:paraId="0BBEC74B">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14:paraId="40EE99CC">
      <w:pPr>
        <w:spacing w:line="360" w:lineRule="atLeast"/>
        <w:jc w:val="center"/>
        <w:rPr>
          <w:rFonts w:ascii="宋体"/>
          <w:sz w:val="24"/>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14:paraId="355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14:paraId="5DFF5D86">
            <w:pPr>
              <w:spacing w:line="360" w:lineRule="auto"/>
              <w:jc w:val="center"/>
              <w:rPr>
                <w:rFonts w:ascii="宋体" w:cs="Arial"/>
                <w:szCs w:val="21"/>
              </w:rPr>
            </w:pPr>
            <w:r>
              <w:rPr>
                <w:rFonts w:hint="eastAsia" w:ascii="宋体" w:hAnsi="宋体" w:cs="Arial"/>
                <w:szCs w:val="21"/>
              </w:rPr>
              <w:t>序号</w:t>
            </w:r>
          </w:p>
        </w:tc>
        <w:tc>
          <w:tcPr>
            <w:tcW w:w="826" w:type="dxa"/>
            <w:vAlign w:val="center"/>
          </w:tcPr>
          <w:p w14:paraId="1765B825">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14:paraId="11D8B53B">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14:paraId="47E3B3D6">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14:paraId="3BA497FE">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14:paraId="2891D061">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14:paraId="767A207D">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14:paraId="75FB9EB2">
            <w:pPr>
              <w:spacing w:line="360" w:lineRule="auto"/>
              <w:jc w:val="center"/>
              <w:rPr>
                <w:rFonts w:ascii="宋体" w:cs="Arial"/>
                <w:szCs w:val="21"/>
              </w:rPr>
            </w:pPr>
            <w:r>
              <w:rPr>
                <w:rFonts w:hint="eastAsia" w:ascii="宋体" w:hAnsi="宋体" w:cs="Arial"/>
                <w:szCs w:val="21"/>
              </w:rPr>
              <w:t>联系方式及联系人</w:t>
            </w:r>
          </w:p>
        </w:tc>
      </w:tr>
      <w:tr w14:paraId="584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0E38FFBD">
            <w:pPr>
              <w:spacing w:line="360" w:lineRule="auto"/>
              <w:rPr>
                <w:rFonts w:ascii="宋体" w:cs="Arial"/>
                <w:szCs w:val="21"/>
              </w:rPr>
            </w:pPr>
          </w:p>
        </w:tc>
        <w:tc>
          <w:tcPr>
            <w:tcW w:w="826" w:type="dxa"/>
          </w:tcPr>
          <w:p w14:paraId="0CA48DCD">
            <w:pPr>
              <w:spacing w:line="360" w:lineRule="auto"/>
              <w:rPr>
                <w:rFonts w:ascii="宋体" w:cs="Arial"/>
                <w:szCs w:val="21"/>
              </w:rPr>
            </w:pPr>
          </w:p>
        </w:tc>
        <w:tc>
          <w:tcPr>
            <w:tcW w:w="1279" w:type="dxa"/>
          </w:tcPr>
          <w:p w14:paraId="4438B8E1">
            <w:pPr>
              <w:spacing w:line="360" w:lineRule="auto"/>
              <w:rPr>
                <w:rFonts w:ascii="宋体" w:cs="Arial"/>
                <w:szCs w:val="21"/>
              </w:rPr>
            </w:pPr>
          </w:p>
        </w:tc>
        <w:tc>
          <w:tcPr>
            <w:tcW w:w="1184" w:type="dxa"/>
          </w:tcPr>
          <w:p w14:paraId="16176608">
            <w:pPr>
              <w:spacing w:line="360" w:lineRule="auto"/>
              <w:rPr>
                <w:rFonts w:ascii="宋体" w:cs="Arial"/>
                <w:szCs w:val="21"/>
              </w:rPr>
            </w:pPr>
          </w:p>
        </w:tc>
        <w:tc>
          <w:tcPr>
            <w:tcW w:w="1184" w:type="dxa"/>
          </w:tcPr>
          <w:p w14:paraId="2968FA67">
            <w:pPr>
              <w:spacing w:line="360" w:lineRule="auto"/>
              <w:rPr>
                <w:rFonts w:ascii="宋体" w:cs="Arial"/>
                <w:szCs w:val="21"/>
              </w:rPr>
            </w:pPr>
          </w:p>
        </w:tc>
        <w:tc>
          <w:tcPr>
            <w:tcW w:w="1216" w:type="dxa"/>
          </w:tcPr>
          <w:p w14:paraId="58DA8256">
            <w:pPr>
              <w:spacing w:line="360" w:lineRule="auto"/>
              <w:rPr>
                <w:rFonts w:ascii="宋体" w:cs="Arial"/>
                <w:szCs w:val="21"/>
              </w:rPr>
            </w:pPr>
          </w:p>
        </w:tc>
        <w:tc>
          <w:tcPr>
            <w:tcW w:w="1010" w:type="dxa"/>
          </w:tcPr>
          <w:p w14:paraId="46ECB647">
            <w:pPr>
              <w:spacing w:line="360" w:lineRule="auto"/>
              <w:rPr>
                <w:rFonts w:ascii="宋体" w:cs="Arial"/>
                <w:szCs w:val="21"/>
              </w:rPr>
            </w:pPr>
          </w:p>
        </w:tc>
        <w:tc>
          <w:tcPr>
            <w:tcW w:w="1006" w:type="dxa"/>
          </w:tcPr>
          <w:p w14:paraId="1EC9B6A2">
            <w:pPr>
              <w:spacing w:line="360" w:lineRule="auto"/>
              <w:rPr>
                <w:rFonts w:ascii="宋体" w:cs="Arial"/>
                <w:szCs w:val="21"/>
              </w:rPr>
            </w:pPr>
          </w:p>
        </w:tc>
      </w:tr>
      <w:tr w14:paraId="701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BFDA282">
            <w:pPr>
              <w:spacing w:line="360" w:lineRule="auto"/>
              <w:rPr>
                <w:rFonts w:ascii="宋体" w:cs="Arial"/>
                <w:szCs w:val="21"/>
              </w:rPr>
            </w:pPr>
          </w:p>
        </w:tc>
        <w:tc>
          <w:tcPr>
            <w:tcW w:w="826" w:type="dxa"/>
          </w:tcPr>
          <w:p w14:paraId="06C32F9A">
            <w:pPr>
              <w:spacing w:line="360" w:lineRule="auto"/>
              <w:rPr>
                <w:rFonts w:ascii="宋体" w:cs="Arial"/>
                <w:szCs w:val="21"/>
              </w:rPr>
            </w:pPr>
          </w:p>
        </w:tc>
        <w:tc>
          <w:tcPr>
            <w:tcW w:w="1279" w:type="dxa"/>
          </w:tcPr>
          <w:p w14:paraId="1144BD21">
            <w:pPr>
              <w:spacing w:line="360" w:lineRule="auto"/>
              <w:rPr>
                <w:rFonts w:ascii="宋体" w:cs="Arial"/>
                <w:szCs w:val="21"/>
              </w:rPr>
            </w:pPr>
          </w:p>
        </w:tc>
        <w:tc>
          <w:tcPr>
            <w:tcW w:w="1184" w:type="dxa"/>
          </w:tcPr>
          <w:p w14:paraId="66218D05">
            <w:pPr>
              <w:spacing w:line="360" w:lineRule="auto"/>
              <w:rPr>
                <w:rFonts w:ascii="宋体" w:cs="Arial"/>
                <w:szCs w:val="21"/>
              </w:rPr>
            </w:pPr>
          </w:p>
        </w:tc>
        <w:tc>
          <w:tcPr>
            <w:tcW w:w="1184" w:type="dxa"/>
          </w:tcPr>
          <w:p w14:paraId="1D85B746">
            <w:pPr>
              <w:spacing w:line="360" w:lineRule="auto"/>
              <w:rPr>
                <w:rFonts w:ascii="宋体" w:cs="Arial"/>
                <w:szCs w:val="21"/>
              </w:rPr>
            </w:pPr>
          </w:p>
        </w:tc>
        <w:tc>
          <w:tcPr>
            <w:tcW w:w="1216" w:type="dxa"/>
          </w:tcPr>
          <w:p w14:paraId="48B8E8B7">
            <w:pPr>
              <w:spacing w:line="360" w:lineRule="auto"/>
              <w:rPr>
                <w:rFonts w:ascii="宋体" w:cs="Arial"/>
                <w:szCs w:val="21"/>
              </w:rPr>
            </w:pPr>
          </w:p>
        </w:tc>
        <w:tc>
          <w:tcPr>
            <w:tcW w:w="1010" w:type="dxa"/>
          </w:tcPr>
          <w:p w14:paraId="74DA963E">
            <w:pPr>
              <w:spacing w:line="360" w:lineRule="auto"/>
              <w:rPr>
                <w:rFonts w:ascii="宋体" w:cs="Arial"/>
                <w:szCs w:val="21"/>
              </w:rPr>
            </w:pPr>
          </w:p>
        </w:tc>
        <w:tc>
          <w:tcPr>
            <w:tcW w:w="1006" w:type="dxa"/>
          </w:tcPr>
          <w:p w14:paraId="0B250062">
            <w:pPr>
              <w:spacing w:line="360" w:lineRule="auto"/>
              <w:rPr>
                <w:rFonts w:ascii="宋体" w:cs="Arial"/>
                <w:szCs w:val="21"/>
              </w:rPr>
            </w:pPr>
          </w:p>
        </w:tc>
      </w:tr>
      <w:tr w14:paraId="30F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09D5FCE">
            <w:pPr>
              <w:spacing w:line="360" w:lineRule="auto"/>
              <w:rPr>
                <w:rFonts w:ascii="宋体" w:cs="Arial"/>
                <w:szCs w:val="21"/>
              </w:rPr>
            </w:pPr>
          </w:p>
        </w:tc>
        <w:tc>
          <w:tcPr>
            <w:tcW w:w="826" w:type="dxa"/>
          </w:tcPr>
          <w:p w14:paraId="761929C7">
            <w:pPr>
              <w:spacing w:line="360" w:lineRule="auto"/>
              <w:rPr>
                <w:rFonts w:ascii="宋体" w:cs="Arial"/>
                <w:szCs w:val="21"/>
              </w:rPr>
            </w:pPr>
          </w:p>
        </w:tc>
        <w:tc>
          <w:tcPr>
            <w:tcW w:w="1279" w:type="dxa"/>
          </w:tcPr>
          <w:p w14:paraId="2DA34999">
            <w:pPr>
              <w:spacing w:line="360" w:lineRule="auto"/>
              <w:rPr>
                <w:rFonts w:ascii="宋体" w:cs="Arial"/>
                <w:szCs w:val="21"/>
              </w:rPr>
            </w:pPr>
          </w:p>
        </w:tc>
        <w:tc>
          <w:tcPr>
            <w:tcW w:w="1184" w:type="dxa"/>
          </w:tcPr>
          <w:p w14:paraId="2FF71214">
            <w:pPr>
              <w:spacing w:line="360" w:lineRule="auto"/>
              <w:rPr>
                <w:rFonts w:ascii="宋体" w:cs="Arial"/>
                <w:szCs w:val="21"/>
              </w:rPr>
            </w:pPr>
          </w:p>
        </w:tc>
        <w:tc>
          <w:tcPr>
            <w:tcW w:w="1184" w:type="dxa"/>
          </w:tcPr>
          <w:p w14:paraId="615FF2B0">
            <w:pPr>
              <w:spacing w:line="360" w:lineRule="auto"/>
              <w:rPr>
                <w:rFonts w:ascii="宋体" w:cs="Arial"/>
                <w:szCs w:val="21"/>
              </w:rPr>
            </w:pPr>
          </w:p>
        </w:tc>
        <w:tc>
          <w:tcPr>
            <w:tcW w:w="1216" w:type="dxa"/>
          </w:tcPr>
          <w:p w14:paraId="2A462885">
            <w:pPr>
              <w:spacing w:line="360" w:lineRule="auto"/>
              <w:rPr>
                <w:rFonts w:ascii="宋体" w:cs="Arial"/>
                <w:szCs w:val="21"/>
              </w:rPr>
            </w:pPr>
          </w:p>
        </w:tc>
        <w:tc>
          <w:tcPr>
            <w:tcW w:w="1010" w:type="dxa"/>
          </w:tcPr>
          <w:p w14:paraId="164B62EF">
            <w:pPr>
              <w:spacing w:line="360" w:lineRule="auto"/>
              <w:rPr>
                <w:rFonts w:ascii="宋体" w:cs="Arial"/>
                <w:szCs w:val="21"/>
              </w:rPr>
            </w:pPr>
          </w:p>
        </w:tc>
        <w:tc>
          <w:tcPr>
            <w:tcW w:w="1006" w:type="dxa"/>
          </w:tcPr>
          <w:p w14:paraId="5A397F1C">
            <w:pPr>
              <w:spacing w:line="360" w:lineRule="auto"/>
              <w:rPr>
                <w:rFonts w:ascii="宋体" w:cs="Arial"/>
                <w:szCs w:val="21"/>
              </w:rPr>
            </w:pPr>
          </w:p>
        </w:tc>
      </w:tr>
      <w:tr w14:paraId="7E1A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BB53E28">
            <w:pPr>
              <w:spacing w:line="360" w:lineRule="auto"/>
              <w:rPr>
                <w:rFonts w:ascii="宋体" w:cs="Arial"/>
                <w:szCs w:val="21"/>
              </w:rPr>
            </w:pPr>
          </w:p>
        </w:tc>
        <w:tc>
          <w:tcPr>
            <w:tcW w:w="826" w:type="dxa"/>
          </w:tcPr>
          <w:p w14:paraId="05CBFCBE">
            <w:pPr>
              <w:spacing w:line="360" w:lineRule="auto"/>
              <w:rPr>
                <w:rFonts w:ascii="宋体" w:cs="Arial"/>
                <w:szCs w:val="21"/>
              </w:rPr>
            </w:pPr>
          </w:p>
        </w:tc>
        <w:tc>
          <w:tcPr>
            <w:tcW w:w="1279" w:type="dxa"/>
          </w:tcPr>
          <w:p w14:paraId="0FEA817F">
            <w:pPr>
              <w:spacing w:line="360" w:lineRule="auto"/>
              <w:rPr>
                <w:rFonts w:ascii="宋体" w:cs="Arial"/>
                <w:szCs w:val="21"/>
              </w:rPr>
            </w:pPr>
          </w:p>
        </w:tc>
        <w:tc>
          <w:tcPr>
            <w:tcW w:w="1184" w:type="dxa"/>
          </w:tcPr>
          <w:p w14:paraId="109184D2">
            <w:pPr>
              <w:spacing w:line="360" w:lineRule="auto"/>
              <w:rPr>
                <w:rFonts w:ascii="宋体" w:cs="Arial"/>
                <w:szCs w:val="21"/>
              </w:rPr>
            </w:pPr>
          </w:p>
        </w:tc>
        <w:tc>
          <w:tcPr>
            <w:tcW w:w="1184" w:type="dxa"/>
          </w:tcPr>
          <w:p w14:paraId="1416B24B">
            <w:pPr>
              <w:spacing w:line="360" w:lineRule="auto"/>
              <w:rPr>
                <w:rFonts w:ascii="宋体" w:cs="Arial"/>
                <w:szCs w:val="21"/>
              </w:rPr>
            </w:pPr>
          </w:p>
        </w:tc>
        <w:tc>
          <w:tcPr>
            <w:tcW w:w="1216" w:type="dxa"/>
          </w:tcPr>
          <w:p w14:paraId="64B48AAF">
            <w:pPr>
              <w:spacing w:line="360" w:lineRule="auto"/>
              <w:rPr>
                <w:rFonts w:ascii="宋体" w:cs="Arial"/>
                <w:szCs w:val="21"/>
              </w:rPr>
            </w:pPr>
          </w:p>
        </w:tc>
        <w:tc>
          <w:tcPr>
            <w:tcW w:w="1010" w:type="dxa"/>
          </w:tcPr>
          <w:p w14:paraId="46BC5275">
            <w:pPr>
              <w:spacing w:line="360" w:lineRule="auto"/>
              <w:rPr>
                <w:rFonts w:ascii="宋体" w:cs="Arial"/>
                <w:szCs w:val="21"/>
              </w:rPr>
            </w:pPr>
          </w:p>
        </w:tc>
        <w:tc>
          <w:tcPr>
            <w:tcW w:w="1006" w:type="dxa"/>
          </w:tcPr>
          <w:p w14:paraId="4CE914FA">
            <w:pPr>
              <w:spacing w:line="360" w:lineRule="auto"/>
              <w:rPr>
                <w:rFonts w:ascii="宋体" w:cs="Arial"/>
                <w:szCs w:val="21"/>
              </w:rPr>
            </w:pPr>
          </w:p>
        </w:tc>
      </w:tr>
    </w:tbl>
    <w:p w14:paraId="4980EEAE">
      <w:pPr>
        <w:spacing w:line="360" w:lineRule="auto"/>
        <w:rPr>
          <w:rFonts w:ascii="宋体" w:cs="Arial"/>
          <w:szCs w:val="21"/>
        </w:rPr>
      </w:pPr>
      <w:r>
        <w:rPr>
          <w:rFonts w:hint="eastAsia" w:ascii="宋体" w:hAnsi="宋体" w:cs="Arial"/>
          <w:szCs w:val="21"/>
        </w:rPr>
        <w:t>投标方：（盖章）</w:t>
      </w:r>
    </w:p>
    <w:p w14:paraId="6C3A7DFA">
      <w:pPr>
        <w:spacing w:line="360" w:lineRule="auto"/>
        <w:rPr>
          <w:rFonts w:ascii="宋体" w:cs="Arial"/>
          <w:szCs w:val="21"/>
        </w:rPr>
      </w:pPr>
    </w:p>
    <w:p w14:paraId="35544F63">
      <w:pPr>
        <w:jc w:val="left"/>
        <w:rPr>
          <w:b/>
          <w:bCs/>
          <w:szCs w:val="21"/>
          <w:highlight w:val="yellow"/>
        </w:rPr>
      </w:pPr>
      <w:r>
        <w:rPr>
          <w:rFonts w:hint="eastAsia" w:ascii="宋体" w:hAnsi="宋体" w:cs="Arial"/>
          <w:szCs w:val="21"/>
        </w:rPr>
        <w:t>法定代表人：（签字盖章）日期：                      年       月       日</w:t>
      </w:r>
    </w:p>
    <w:p w14:paraId="6D8E8019">
      <w:pPr>
        <w:jc w:val="left"/>
        <w:rPr>
          <w:b/>
          <w:bCs/>
          <w:szCs w:val="21"/>
        </w:rPr>
      </w:pPr>
    </w:p>
    <w:sectPr>
      <w:head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E6E">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F875"/>
    <w:multiLevelType w:val="singleLevel"/>
    <w:tmpl w:val="2958F875"/>
    <w:lvl w:ilvl="0" w:tentative="0">
      <w:start w:val="2"/>
      <w:numFmt w:val="decimal"/>
      <w:suff w:val="nothing"/>
      <w:lvlText w:val="%1、"/>
      <w:lvlJc w:val="left"/>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55F087B"/>
    <w:rsid w:val="0619141B"/>
    <w:rsid w:val="091443E0"/>
    <w:rsid w:val="09926B56"/>
    <w:rsid w:val="09F21C84"/>
    <w:rsid w:val="0E7A0888"/>
    <w:rsid w:val="118F65E6"/>
    <w:rsid w:val="13B94A7A"/>
    <w:rsid w:val="143B7D46"/>
    <w:rsid w:val="180C0058"/>
    <w:rsid w:val="19864ABB"/>
    <w:rsid w:val="19BA02E1"/>
    <w:rsid w:val="19EC12DE"/>
    <w:rsid w:val="1A7D2200"/>
    <w:rsid w:val="1A812768"/>
    <w:rsid w:val="1C1918CE"/>
    <w:rsid w:val="1D6578F6"/>
    <w:rsid w:val="1EE319AE"/>
    <w:rsid w:val="1FF64942"/>
    <w:rsid w:val="206E1A23"/>
    <w:rsid w:val="20D62011"/>
    <w:rsid w:val="267C5981"/>
    <w:rsid w:val="27206A9F"/>
    <w:rsid w:val="2AB31482"/>
    <w:rsid w:val="2B824700"/>
    <w:rsid w:val="2E5C0348"/>
    <w:rsid w:val="2FCB419D"/>
    <w:rsid w:val="316023CA"/>
    <w:rsid w:val="31FD4531"/>
    <w:rsid w:val="321751D2"/>
    <w:rsid w:val="328D3057"/>
    <w:rsid w:val="33771489"/>
    <w:rsid w:val="35366BF5"/>
    <w:rsid w:val="3B651FE2"/>
    <w:rsid w:val="3BCF2041"/>
    <w:rsid w:val="3C443E30"/>
    <w:rsid w:val="3E344CA1"/>
    <w:rsid w:val="4013025E"/>
    <w:rsid w:val="40537E1C"/>
    <w:rsid w:val="42A65B74"/>
    <w:rsid w:val="46657D9A"/>
    <w:rsid w:val="46811E32"/>
    <w:rsid w:val="46FB7303"/>
    <w:rsid w:val="47334DCA"/>
    <w:rsid w:val="4853080F"/>
    <w:rsid w:val="4881691B"/>
    <w:rsid w:val="48AF6B94"/>
    <w:rsid w:val="492E5ABE"/>
    <w:rsid w:val="49BA773C"/>
    <w:rsid w:val="4B55119A"/>
    <w:rsid w:val="4B796657"/>
    <w:rsid w:val="4BF60A57"/>
    <w:rsid w:val="4C1712AE"/>
    <w:rsid w:val="4C945ACA"/>
    <w:rsid w:val="4DCC48A4"/>
    <w:rsid w:val="50886A77"/>
    <w:rsid w:val="50C60A2C"/>
    <w:rsid w:val="53F05DDB"/>
    <w:rsid w:val="57302B96"/>
    <w:rsid w:val="594B206D"/>
    <w:rsid w:val="5C19001B"/>
    <w:rsid w:val="5C4C1CD3"/>
    <w:rsid w:val="5ED65160"/>
    <w:rsid w:val="610E073D"/>
    <w:rsid w:val="61B823F1"/>
    <w:rsid w:val="62133731"/>
    <w:rsid w:val="62742FD1"/>
    <w:rsid w:val="64E26F0C"/>
    <w:rsid w:val="66C01B47"/>
    <w:rsid w:val="6AF3240E"/>
    <w:rsid w:val="70C63E7A"/>
    <w:rsid w:val="710346AF"/>
    <w:rsid w:val="71EE6E27"/>
    <w:rsid w:val="74032299"/>
    <w:rsid w:val="763E3DF0"/>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jc w:val="center"/>
      <w:outlineLvl w:val="0"/>
    </w:pPr>
    <w:rPr>
      <w:rFonts w:ascii="宋体"/>
      <w:b/>
      <w:sz w:val="30"/>
      <w:lang w:val="zh-CN"/>
    </w:rPr>
  </w:style>
  <w:style w:type="paragraph" w:styleId="3">
    <w:name w:val="heading 2"/>
    <w:basedOn w:val="1"/>
    <w:next w:val="1"/>
    <w:link w:val="26"/>
    <w:autoRedefine/>
    <w:qFormat/>
    <w:uiPriority w:val="0"/>
    <w:pPr>
      <w:tabs>
        <w:tab w:val="right" w:leader="dot" w:pos="8296"/>
      </w:tabs>
      <w:adjustRightInd w:val="0"/>
      <w:jc w:val="left"/>
      <w:textAlignment w:val="baseline"/>
      <w:outlineLvl w:val="1"/>
    </w:pPr>
    <w:rPr>
      <w:b/>
      <w:sz w:val="24"/>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2"/>
    <w:autoRedefine/>
    <w:semiHidden/>
    <w:unhideWhenUsed/>
    <w:qFormat/>
    <w:uiPriority w:val="99"/>
    <w:pPr>
      <w:jc w:val="left"/>
    </w:pPr>
  </w:style>
  <w:style w:type="paragraph" w:styleId="5">
    <w:name w:val="Body Text"/>
    <w:basedOn w:val="1"/>
    <w:next w:val="1"/>
    <w:autoRedefine/>
    <w:qFormat/>
    <w:uiPriority w:val="0"/>
    <w:pPr>
      <w:spacing w:line="460" w:lineRule="exact"/>
    </w:pPr>
    <w:rPr>
      <w:sz w:val="24"/>
    </w:rPr>
  </w:style>
  <w:style w:type="paragraph" w:styleId="6">
    <w:name w:val="Body Text Indent"/>
    <w:basedOn w:val="1"/>
    <w:next w:val="7"/>
    <w:autoRedefine/>
    <w:qFormat/>
    <w:uiPriority w:val="0"/>
    <w:pPr>
      <w:spacing w:line="240" w:lineRule="atLeast"/>
      <w:ind w:right="-159" w:firstLine="246" w:firstLineChars="100"/>
    </w:pPr>
    <w:rPr>
      <w:spacing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8">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Date"/>
    <w:basedOn w:val="1"/>
    <w:next w:val="1"/>
    <w:link w:val="34"/>
    <w:autoRedefine/>
    <w:semiHidden/>
    <w:unhideWhenUsed/>
    <w:qFormat/>
    <w:uiPriority w:val="99"/>
    <w:pPr>
      <w:ind w:left="100" w:leftChars="2500"/>
    </w:p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Body Text Indent 3"/>
    <w:basedOn w:val="1"/>
    <w:link w:val="27"/>
    <w:qFormat/>
    <w:uiPriority w:val="0"/>
    <w:pPr>
      <w:spacing w:line="300" w:lineRule="auto"/>
      <w:ind w:firstLine="480" w:firstLineChars="200"/>
      <w:jc w:val="left"/>
    </w:pPr>
    <w:rPr>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annotation subject"/>
    <w:basedOn w:val="4"/>
    <w:next w:val="4"/>
    <w:link w:val="33"/>
    <w:semiHidden/>
    <w:unhideWhenUsed/>
    <w:qFormat/>
    <w:uiPriority w:val="99"/>
    <w:rPr>
      <w:b/>
      <w:bCs/>
    </w:rPr>
  </w:style>
  <w:style w:type="paragraph" w:styleId="18">
    <w:name w:val="Body Text First Indent"/>
    <w:basedOn w:val="5"/>
    <w:next w:val="1"/>
    <w:autoRedefine/>
    <w:qFormat/>
    <w:uiPriority w:val="0"/>
    <w:pPr>
      <w:spacing w:before="0" w:beforeLines="0" w:after="120" w:afterLines="0" w:line="240" w:lineRule="auto"/>
      <w:ind w:firstLine="420" w:firstLineChars="100"/>
    </w:pPr>
    <w:rPr>
      <w:rFonts w:hAnsi="Times New Roman"/>
      <w:szCs w:val="20"/>
    </w:rPr>
  </w:style>
  <w:style w:type="paragraph" w:styleId="19">
    <w:name w:val="Body Text First Indent 2"/>
    <w:basedOn w:val="6"/>
    <w:unhideWhenUsed/>
    <w:qFormat/>
    <w:uiPriority w:val="99"/>
    <w:pPr>
      <w:spacing w:after="120"/>
      <w:ind w:left="420" w:leftChars="200" w:firstLine="420"/>
    </w:pPr>
    <w:rPr>
      <w:rFonts w:ascii="Times New Roman" w:hAnsi="Times New Roman"/>
      <w:sz w:val="21"/>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标题 1 Char"/>
    <w:basedOn w:val="22"/>
    <w:link w:val="2"/>
    <w:qFormat/>
    <w:uiPriority w:val="0"/>
    <w:rPr>
      <w:rFonts w:ascii="宋体" w:hAnsi="Times New Roman" w:eastAsia="宋体" w:cs="Times New Roman"/>
      <w:b/>
      <w:sz w:val="30"/>
      <w:szCs w:val="24"/>
      <w:lang w:val="zh-CN"/>
    </w:rPr>
  </w:style>
  <w:style w:type="character" w:customStyle="1" w:styleId="26">
    <w:name w:val="标题 2 Char"/>
    <w:basedOn w:val="22"/>
    <w:link w:val="3"/>
    <w:qFormat/>
    <w:uiPriority w:val="0"/>
    <w:rPr>
      <w:rFonts w:ascii="Times New Roman" w:hAnsi="Times New Roman" w:eastAsia="宋体" w:cs="Times New Roman"/>
      <w:b/>
      <w:sz w:val="24"/>
      <w:szCs w:val="20"/>
      <w:lang w:val="en-US" w:eastAsia="zh-CN"/>
    </w:rPr>
  </w:style>
  <w:style w:type="character" w:customStyle="1" w:styleId="27">
    <w:name w:val="正文文本缩进 3 Char"/>
    <w:basedOn w:val="22"/>
    <w:link w:val="15"/>
    <w:qFormat/>
    <w:uiPriority w:val="0"/>
    <w:rPr>
      <w:rFonts w:ascii="Times New Roman" w:hAnsi="Times New Roman" w:eastAsia="宋体" w:cs="Times New Roman"/>
      <w:sz w:val="24"/>
      <w:szCs w:val="24"/>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框文本 Char"/>
    <w:basedOn w:val="22"/>
    <w:link w:val="11"/>
    <w:semiHidden/>
    <w:qFormat/>
    <w:uiPriority w:val="99"/>
    <w:rPr>
      <w:rFonts w:ascii="Times New Roman" w:hAnsi="Times New Roman" w:eastAsia="宋体" w:cs="Times New Roman"/>
      <w:sz w:val="18"/>
      <w:szCs w:val="18"/>
    </w:rPr>
  </w:style>
  <w:style w:type="character" w:customStyle="1" w:styleId="30">
    <w:name w:val="页眉 Char"/>
    <w:basedOn w:val="22"/>
    <w:link w:val="13"/>
    <w:qFormat/>
    <w:uiPriority w:val="99"/>
    <w:rPr>
      <w:rFonts w:ascii="Times New Roman" w:hAnsi="Times New Roman" w:eastAsia="宋体" w:cs="Times New Roman"/>
      <w:sz w:val="18"/>
      <w:szCs w:val="18"/>
    </w:rPr>
  </w:style>
  <w:style w:type="character" w:customStyle="1" w:styleId="31">
    <w:name w:val="页脚 Char"/>
    <w:basedOn w:val="22"/>
    <w:link w:val="12"/>
    <w:qFormat/>
    <w:uiPriority w:val="99"/>
    <w:rPr>
      <w:rFonts w:ascii="Times New Roman" w:hAnsi="Times New Roman" w:eastAsia="宋体" w:cs="Times New Roman"/>
      <w:sz w:val="18"/>
      <w:szCs w:val="18"/>
    </w:rPr>
  </w:style>
  <w:style w:type="character" w:customStyle="1" w:styleId="32">
    <w:name w:val="批注文字 Char"/>
    <w:basedOn w:val="22"/>
    <w:link w:val="4"/>
    <w:semiHidden/>
    <w:qFormat/>
    <w:uiPriority w:val="99"/>
    <w:rPr>
      <w:rFonts w:ascii="Times New Roman" w:hAnsi="Times New Roman" w:eastAsia="宋体" w:cs="Times New Roman"/>
      <w:kern w:val="2"/>
      <w:sz w:val="21"/>
      <w:szCs w:val="24"/>
    </w:rPr>
  </w:style>
  <w:style w:type="character" w:customStyle="1" w:styleId="33">
    <w:name w:val="批注主题 Char"/>
    <w:basedOn w:val="32"/>
    <w:link w:val="17"/>
    <w:autoRedefine/>
    <w:semiHidden/>
    <w:qFormat/>
    <w:uiPriority w:val="99"/>
    <w:rPr>
      <w:rFonts w:ascii="Times New Roman" w:hAnsi="Times New Roman" w:eastAsia="宋体" w:cs="Times New Roman"/>
      <w:b/>
      <w:bCs/>
      <w:kern w:val="2"/>
      <w:sz w:val="21"/>
      <w:szCs w:val="24"/>
    </w:rPr>
  </w:style>
  <w:style w:type="character" w:customStyle="1" w:styleId="34">
    <w:name w:val="日期 Char"/>
    <w:basedOn w:val="22"/>
    <w:link w:val="10"/>
    <w:autoRedefine/>
    <w:semiHidden/>
    <w:qFormat/>
    <w:uiPriority w:val="99"/>
    <w:rPr>
      <w:kern w:val="2"/>
      <w:sz w:val="21"/>
      <w:szCs w:val="24"/>
    </w:rPr>
  </w:style>
  <w:style w:type="paragraph" w:styleId="35">
    <w:name w:val="List Paragraph"/>
    <w:basedOn w:val="1"/>
    <w:autoRedefine/>
    <w:qFormat/>
    <w:uiPriority w:val="34"/>
    <w:pPr>
      <w:ind w:firstLine="420" w:firstLineChars="200"/>
    </w:pPr>
    <w:rPr>
      <w:rFonts w:ascii="@宋体" w:hAnsi="@宋体" w:cs="@宋体"/>
    </w:rPr>
  </w:style>
  <w:style w:type="character" w:customStyle="1" w:styleId="36">
    <w:name w:val="cucd-0 Char"/>
    <w:link w:val="37"/>
    <w:autoRedefine/>
    <w:qFormat/>
    <w:locked/>
    <w:uiPriority w:val="0"/>
    <w:rPr>
      <w:rFonts w:ascii="宋体" w:hAnsi="宋体" w:eastAsia="Times New Roman"/>
      <w:kern w:val="2"/>
      <w:sz w:val="24"/>
      <w:szCs w:val="24"/>
    </w:rPr>
  </w:style>
  <w:style w:type="paragraph" w:customStyle="1" w:styleId="37">
    <w:name w:val="cucd-0"/>
    <w:link w:val="36"/>
    <w:autoRedefine/>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8">
    <w:name w:val="font21"/>
    <w:basedOn w:val="22"/>
    <w:autoRedefine/>
    <w:qFormat/>
    <w:uiPriority w:val="0"/>
    <w:rPr>
      <w:rFonts w:hint="eastAsia" w:ascii="宋体" w:hAnsi="宋体" w:eastAsia="宋体" w:cs="宋体"/>
      <w:color w:val="000000"/>
      <w:sz w:val="18"/>
      <w:szCs w:val="18"/>
      <w:u w:val="none"/>
    </w:rPr>
  </w:style>
  <w:style w:type="character" w:customStyle="1" w:styleId="39">
    <w:name w:val="font31"/>
    <w:basedOn w:val="22"/>
    <w:autoRedefine/>
    <w:qFormat/>
    <w:uiPriority w:val="0"/>
    <w:rPr>
      <w:rFonts w:hint="eastAsia" w:ascii="宋体" w:hAnsi="宋体" w:eastAsia="宋体" w:cs="宋体"/>
      <w:b/>
      <w:color w:val="000000"/>
      <w:sz w:val="18"/>
      <w:szCs w:val="18"/>
      <w:u w:val="none"/>
    </w:rPr>
  </w:style>
  <w:style w:type="character" w:customStyle="1" w:styleId="40">
    <w:name w:val="font11"/>
    <w:basedOn w:val="2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2310</Words>
  <Characters>2479</Characters>
  <Lines>20</Lines>
  <Paragraphs>5</Paragraphs>
  <TotalTime>0</TotalTime>
  <ScaleCrop>false</ScaleCrop>
  <LinksUpToDate>false</LinksUpToDate>
  <CharactersWithSpaces>2620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2025-05-23T07:53:06Z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B39345F8062646768A7E09D683720C00_12</vt:lpwstr>
  </property>
  <property fmtid="{D5CDD505-2E9C-101B-9397-08002B2CF9AE}" pid="4" name="KSOTemplateDocerSaveRecord">
    <vt:lpwstr>eyJoZGlkIjoiNjljMWFkMjAyYjMzYjk2NmVmMDhhZmUwNWIwZDQ1MDYiLCJ1c2VySWQiOiIzMzY3NjM2OTAifQ==</vt:lpwstr>
  </property>
</Properties>
</file>