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25582"/>
      <w:bookmarkStart w:id="1" w:name="_Toc11217"/>
      <w:bookmarkStart w:id="2" w:name="_Toc18114"/>
      <w:bookmarkStart w:id="3" w:name="_Toc11978"/>
      <w:bookmarkStart w:id="4" w:name="_Toc452621175"/>
      <w:bookmarkStart w:id="5" w:name="_Toc31492"/>
      <w:bookmarkStart w:id="6" w:name="_Toc12655"/>
      <w:bookmarkStart w:id="7" w:name="_Toc22425"/>
      <w:bookmarkStart w:id="8" w:name="_Toc452641986"/>
      <w:bookmarkStart w:id="9" w:name="_Toc11383"/>
      <w:bookmarkStart w:id="10" w:name="_Toc30415"/>
      <w:bookmarkStart w:id="11" w:name="_Toc25505"/>
      <w:bookmarkStart w:id="12" w:name="_Toc24242"/>
      <w:bookmarkStart w:id="13" w:name="_Toc14625"/>
      <w:bookmarkStart w:id="14" w:name="_Toc31483"/>
      <w:bookmarkStart w:id="15" w:name="_Toc30715"/>
      <w:bookmarkStart w:id="16" w:name="_Toc32651"/>
      <w:bookmarkStart w:id="17" w:name="_Toc1861"/>
      <w:bookmarkStart w:id="18" w:name="_Toc26448"/>
      <w:bookmarkStart w:id="19" w:name="_Toc30397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合肥污泥处理项目圆盘干化机及配套设备</w:t>
      </w:r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446EE5A9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565A76D2">
      <w:pPr>
        <w:rPr>
          <w:rFonts w:hint="eastAsia" w:hAnsi="宋体" w:cs="宋体"/>
          <w:sz w:val="24"/>
          <w:szCs w:val="24"/>
          <w:lang w:val="zh-CN"/>
        </w:rPr>
      </w:pPr>
    </w:p>
    <w:p w14:paraId="50E7D7CB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</w:t>
      </w:r>
      <w:r>
        <w:rPr>
          <w:rFonts w:hint="eastAsia" w:hAnsi="宋体" w:cs="宋体"/>
          <w:b w:val="0"/>
          <w:bCs w:val="0"/>
          <w:szCs w:val="24"/>
          <w:lang w:val="en-US" w:eastAsia="zh-CN"/>
        </w:rPr>
        <w:t>02</w:t>
      </w:r>
    </w:p>
    <w:p w14:paraId="18CE088C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425DA62A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0DDF41EE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3C791DDD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7521A54A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5AB90379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0"/>
        <w:tblW w:w="89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795"/>
        <w:gridCol w:w="3016"/>
        <w:gridCol w:w="1242"/>
        <w:gridCol w:w="1086"/>
      </w:tblGrid>
      <w:tr w14:paraId="2FB23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52823DD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795" w:type="dxa"/>
            <w:noWrap w:val="0"/>
            <w:vAlign w:val="center"/>
          </w:tcPr>
          <w:p w14:paraId="2ADCC4B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016" w:type="dxa"/>
            <w:noWrap w:val="0"/>
            <w:vAlign w:val="center"/>
          </w:tcPr>
          <w:p w14:paraId="35558FF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242" w:type="dxa"/>
            <w:noWrap w:val="0"/>
            <w:vAlign w:val="center"/>
          </w:tcPr>
          <w:p w14:paraId="443F16D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86" w:type="dxa"/>
            <w:noWrap w:val="0"/>
            <w:vAlign w:val="center"/>
          </w:tcPr>
          <w:p w14:paraId="588B970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F991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29A54DF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95" w:type="dxa"/>
            <w:noWrap w:val="0"/>
            <w:vAlign w:val="center"/>
          </w:tcPr>
          <w:p w14:paraId="5A2EFC9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圆盘干化机及配套设备</w:t>
            </w:r>
          </w:p>
        </w:tc>
        <w:tc>
          <w:tcPr>
            <w:tcW w:w="3016" w:type="dxa"/>
            <w:noWrap w:val="0"/>
            <w:vAlign w:val="center"/>
          </w:tcPr>
          <w:p w14:paraId="33F127A5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2"/>
                <w:szCs w:val="20"/>
                <w:highlight w:val="none"/>
                <w:lang w:val="en-US" w:eastAsia="zh-CN"/>
              </w:rPr>
              <w:t>详见技术要求</w:t>
            </w:r>
          </w:p>
        </w:tc>
        <w:tc>
          <w:tcPr>
            <w:tcW w:w="1242" w:type="dxa"/>
            <w:noWrap w:val="0"/>
            <w:vAlign w:val="center"/>
          </w:tcPr>
          <w:p w14:paraId="1210E915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2套</w:t>
            </w:r>
          </w:p>
        </w:tc>
        <w:tc>
          <w:tcPr>
            <w:tcW w:w="1086" w:type="dxa"/>
            <w:noWrap w:val="0"/>
            <w:vAlign w:val="center"/>
          </w:tcPr>
          <w:p w14:paraId="305A791D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3313C5F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3、供货设备信息：圆盘干化机及配套设备</w:t>
      </w:r>
      <w:r>
        <w:rPr>
          <w:rFonts w:hint="eastAsia" w:hAnsi="宋体" w:cs="宋体"/>
          <w:bCs/>
          <w:sz w:val="24"/>
          <w:szCs w:val="24"/>
          <w:highlight w:val="none"/>
          <w:lang w:val="en-US" w:eastAsia="zh-CN"/>
        </w:rPr>
        <w:t>2套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，详见附件技术规格书及车间布置图。</w:t>
      </w:r>
    </w:p>
    <w:p w14:paraId="4F468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本次设备采购内容主要包括：包括但不限于</w:t>
      </w:r>
      <w:bookmarkStart w:id="24" w:name="_Toc527364902"/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圆盘干化机及配套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设备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等设备及必需附件的设计、制造、供货、卸车、二次搬运、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指导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安装、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指导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单机调试及配合联合调试等技术服务、技术培训和售后服务。</w:t>
      </w:r>
    </w:p>
    <w:p w14:paraId="55115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0F2A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2EEAB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3BB11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1BBA2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7C25A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2027年01月15日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110C3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26E4F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6CBF5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15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点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30分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（北京时间）</w:t>
      </w:r>
    </w:p>
    <w:p w14:paraId="53106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6E9D8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none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报名暨资格预审：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2026年09月24日~2026年09月30日</w:t>
      </w:r>
      <w:r>
        <w:rPr>
          <w:rFonts w:hint="eastAsia" w:hAnsi="宋体" w:cs="宋体"/>
          <w:bCs/>
          <w:sz w:val="24"/>
          <w:szCs w:val="24"/>
          <w:highlight w:val="yellow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采购文件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发售</w:t>
      </w:r>
      <w:bookmarkStart w:id="34" w:name="_GoBack"/>
      <w:bookmarkEnd w:id="34"/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08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26B2EA68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485216E8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7631C219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676089C5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5ED4CC9F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544C23C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3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万元；</w:t>
      </w:r>
    </w:p>
    <w:p w14:paraId="3E1F09B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具有履行合同所必需的设备和专业技术能力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582CB92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具备同类、类似项目的供货服务经验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7205A0C4">
      <w:pPr>
        <w:pStyle w:val="15"/>
        <w:adjustRightInd w:val="0"/>
        <w:snapToGrid w:val="0"/>
        <w:spacing w:line="360" w:lineRule="auto"/>
        <w:ind w:firstLine="0" w:firstLineChars="0"/>
        <w:rPr>
          <w:rFonts w:hint="default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（4）具有良好的银行资信和商业信誉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，提供银行出具的资信证明或企业信用等级证明。</w:t>
      </w:r>
    </w:p>
    <w:p w14:paraId="76C9805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（5）参加招投标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或竞争性采购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活动2年内没有相关违法或者违法嫌疑记录。</w:t>
      </w:r>
    </w:p>
    <w:p w14:paraId="52F2A5F3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3FFE406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059E3B1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7AD06061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1186022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7E20D535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18470122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6AE4EBD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5C06671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5740A04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9</w:t>
      </w:r>
      <w:r>
        <w:rPr>
          <w:rFonts w:hint="eastAsia" w:hAnsi="宋体" w:cs="宋体"/>
          <w:bCs/>
          <w:szCs w:val="24"/>
          <w:lang w:eastAsia="zh-CN"/>
        </w:rPr>
        <w:t>）廉洁从业责任书。</w:t>
      </w:r>
    </w:p>
    <w:p w14:paraId="21DB0787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1DC4BAD7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07EF1792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5166549E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7F4CAFC0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24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87366"/>
      <w:bookmarkStart w:id="28" w:name="_Toc449619597"/>
      <w:bookmarkStart w:id="29" w:name="_Toc449618573"/>
      <w:bookmarkStart w:id="30" w:name="_Toc448839083"/>
      <w:bookmarkStart w:id="31" w:name="_Toc449700509"/>
    </w:p>
    <w:p w14:paraId="29F5E31E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69176777">
      <w:pPr>
        <w:rPr>
          <w:rFonts w:hint="eastAsia" w:hAnsi="宋体" w:cs="宋体"/>
          <w:sz w:val="24"/>
          <w:szCs w:val="24"/>
        </w:rPr>
      </w:pPr>
    </w:p>
    <w:p w14:paraId="4CB8878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004927A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布袋除尘器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622B91A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1C589F3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52D064B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1BA6629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17785BB5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49C0216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D71979E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63B42351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235EE5B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4172CA3F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7998B699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0CB86626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</w:p>
    <w:p w14:paraId="1F02BDCD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16512615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CEB3DA3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7302B96"/>
    <w:rsid w:val="594B206D"/>
    <w:rsid w:val="5B437541"/>
    <w:rsid w:val="5B542FE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02567C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2323</Words>
  <Characters>2498</Characters>
  <Lines>20</Lines>
  <Paragraphs>5</Paragraphs>
  <TotalTime>0</TotalTime>
  <ScaleCrop>false</ScaleCrop>
  <LinksUpToDate>false</LinksUpToDate>
  <CharactersWithSpaces>2644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GL</cp:lastModifiedBy>
  <dcterms:modified xsi:type="dcterms:W3CDTF">2026-09-24T06:55:07Z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