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60" w:lineRule="auto"/>
        <w:rPr>
          <w:rFonts w:hint="eastAsia" w:ascii="宋体" w:hAnsi="宋体" w:eastAsia="宋体" w:cs="宋体"/>
          <w:b/>
          <w:bCs w:val="0"/>
          <w:color w:val="auto"/>
          <w:sz w:val="32"/>
          <w:szCs w:val="32"/>
          <w:highlight w:val="none"/>
          <w:u w:val="none"/>
          <w:shd w:val="clear" w:color="auto" w:fill="auto"/>
          <w:lang w:val="en-US" w:eastAsia="zh-CN"/>
        </w:rPr>
      </w:pPr>
      <w:bookmarkStart w:id="0" w:name="_Toc25582"/>
      <w:bookmarkStart w:id="1" w:name="_Toc452641986"/>
      <w:bookmarkStart w:id="2" w:name="_Toc1861"/>
      <w:bookmarkStart w:id="3" w:name="_Toc30715"/>
      <w:bookmarkStart w:id="4" w:name="_Toc25505"/>
      <w:bookmarkStart w:id="5" w:name="_Toc30397"/>
      <w:bookmarkStart w:id="6" w:name="_Toc31483"/>
      <w:bookmarkStart w:id="7" w:name="_Toc32651"/>
      <w:bookmarkStart w:id="8" w:name="_Toc14625"/>
      <w:bookmarkStart w:id="9" w:name="_Toc31492"/>
      <w:bookmarkStart w:id="10" w:name="_Toc11978"/>
      <w:bookmarkStart w:id="11" w:name="_Toc22425"/>
      <w:bookmarkStart w:id="12" w:name="_Toc11383"/>
      <w:bookmarkStart w:id="13" w:name="_Toc11217"/>
      <w:bookmarkStart w:id="14" w:name="_Toc24242"/>
      <w:bookmarkStart w:id="15" w:name="_Toc18114"/>
      <w:bookmarkStart w:id="16" w:name="_Toc30415"/>
      <w:bookmarkStart w:id="17" w:name="_Toc12655"/>
      <w:bookmarkStart w:id="18" w:name="_Toc26448"/>
      <w:bookmarkStart w:id="19" w:name="_Toc452621175"/>
      <w:r>
        <w:rPr>
          <w:rFonts w:hint="eastAsia" w:ascii="宋体" w:hAnsi="宋体" w:eastAsia="宋体" w:cs="宋体"/>
          <w:b/>
          <w:bCs w:val="0"/>
          <w:color w:val="auto"/>
          <w:sz w:val="32"/>
          <w:szCs w:val="32"/>
          <w:highlight w:val="none"/>
          <w:u w:val="none"/>
          <w:shd w:val="clear" w:color="auto" w:fill="auto"/>
          <w:lang w:val="en-US" w:eastAsia="zh-CN"/>
        </w:rPr>
        <w:t>合肥污泥处理项目皮带输送机设备</w:t>
      </w:r>
    </w:p>
    <w:p>
      <w:pPr>
        <w:pStyle w:val="3"/>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Pr>
        <w:pStyle w:val="3"/>
        <w:numPr>
          <w:ilvl w:val="0"/>
          <w:numId w:val="1"/>
        </w:numPr>
        <w:rPr>
          <w:rFonts w:hint="eastAsia" w:hAnsi="宋体" w:cs="宋体"/>
          <w:sz w:val="24"/>
          <w:szCs w:val="24"/>
        </w:rPr>
      </w:pPr>
      <w:r>
        <w:rPr>
          <w:rFonts w:hint="eastAsia" w:hAnsi="宋体" w:cs="宋体"/>
          <w:sz w:val="24"/>
          <w:szCs w:val="24"/>
        </w:rPr>
        <w:t>公开竞争采购公告</w:t>
      </w:r>
    </w:p>
    <w:p>
      <w:pPr>
        <w:rPr>
          <w:rFonts w:hint="eastAsia" w:hAnsi="宋体" w:cs="宋体"/>
          <w:sz w:val="24"/>
          <w:szCs w:val="24"/>
          <w:lang w:val="zh-CN"/>
        </w:rPr>
      </w:pPr>
    </w:p>
    <w:p>
      <w:pPr>
        <w:pStyle w:val="4"/>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GKJZCG202610-HB03</w:t>
      </w:r>
    </w:p>
    <w:p>
      <w:pPr>
        <w:pStyle w:val="4"/>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bookmarkStart w:id="34" w:name="_GoBack"/>
      <w:bookmarkEnd w:id="34"/>
    </w:p>
    <w:p>
      <w:pPr>
        <w:pStyle w:val="4"/>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610" w:type="dxa"/>
        <w:tblInd w:w="91" w:type="dxa"/>
        <w:tblLayout w:type="fixed"/>
        <w:tblCellMar>
          <w:top w:w="0" w:type="dxa"/>
          <w:left w:w="108" w:type="dxa"/>
          <w:bottom w:w="0" w:type="dxa"/>
          <w:right w:w="108" w:type="dxa"/>
        </w:tblCellMar>
      </w:tblPr>
      <w:tblGrid>
        <w:gridCol w:w="694"/>
        <w:gridCol w:w="1459"/>
        <w:gridCol w:w="4953"/>
        <w:gridCol w:w="694"/>
        <w:gridCol w:w="810"/>
      </w:tblGrid>
      <w:tr>
        <w:tblPrEx>
          <w:tblLayout w:type="fixed"/>
          <w:tblCellMar>
            <w:top w:w="0" w:type="dxa"/>
            <w:left w:w="108" w:type="dxa"/>
            <w:bottom w:w="0" w:type="dxa"/>
            <w:right w:w="108" w:type="dxa"/>
          </w:tblCellMar>
        </w:tblPrEx>
        <w:trPr>
          <w:trHeight w:val="420" w:hRule="atLeast"/>
          <w:tblHeader/>
        </w:trPr>
        <w:tc>
          <w:tcPr>
            <w:tcW w:w="694" w:type="dxa"/>
            <w:tcBorders>
              <w:top w:val="single" w:color="000000" w:sz="12" w:space="0"/>
              <w:left w:val="single" w:color="000000" w:sz="12" w:space="0"/>
              <w:bottom w:val="single" w:color="000000" w:sz="4" w:space="0"/>
              <w:right w:val="single" w:color="000000" w:sz="4" w:space="0"/>
              <w:tl2br w:val="nil"/>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color w:val="auto"/>
                <w:sz w:val="21"/>
                <w:highlight w:val="none"/>
              </w:rPr>
            </w:pPr>
            <w:r>
              <w:rPr>
                <w:color w:val="auto"/>
                <w:sz w:val="21"/>
                <w:highlight w:val="none"/>
              </w:rPr>
              <w:t>序号</w:t>
            </w:r>
          </w:p>
        </w:tc>
        <w:tc>
          <w:tcPr>
            <w:tcW w:w="1459" w:type="dxa"/>
            <w:tcBorders>
              <w:top w:val="single" w:color="000000" w:sz="12"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color w:val="auto"/>
                <w:sz w:val="21"/>
                <w:highlight w:val="none"/>
              </w:rPr>
            </w:pPr>
            <w:r>
              <w:rPr>
                <w:color w:val="auto"/>
                <w:sz w:val="21"/>
                <w:highlight w:val="none"/>
              </w:rPr>
              <w:t>名称</w:t>
            </w:r>
          </w:p>
        </w:tc>
        <w:tc>
          <w:tcPr>
            <w:tcW w:w="4953" w:type="dxa"/>
            <w:tcBorders>
              <w:top w:val="single" w:color="000000" w:sz="12"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color w:val="auto"/>
                <w:sz w:val="21"/>
                <w:highlight w:val="none"/>
              </w:rPr>
            </w:pPr>
            <w:r>
              <w:rPr>
                <w:color w:val="auto"/>
                <w:sz w:val="21"/>
                <w:highlight w:val="none"/>
              </w:rPr>
              <w:t>规格</w:t>
            </w:r>
          </w:p>
        </w:tc>
        <w:tc>
          <w:tcPr>
            <w:tcW w:w="694" w:type="dxa"/>
            <w:tcBorders>
              <w:top w:val="single" w:color="000000" w:sz="12"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color w:val="auto"/>
                <w:sz w:val="21"/>
                <w:highlight w:val="none"/>
              </w:rPr>
            </w:pPr>
            <w:r>
              <w:rPr>
                <w:color w:val="auto"/>
                <w:sz w:val="21"/>
                <w:highlight w:val="none"/>
              </w:rPr>
              <w:t>单位</w:t>
            </w:r>
          </w:p>
        </w:tc>
        <w:tc>
          <w:tcPr>
            <w:tcW w:w="810" w:type="dxa"/>
            <w:tcBorders>
              <w:top w:val="single" w:color="000000" w:sz="12" w:space="0"/>
              <w:left w:val="single" w:color="000000" w:sz="4" w:space="0"/>
              <w:bottom w:val="single" w:color="000000" w:sz="4" w:space="0"/>
              <w:right w:val="single" w:color="000000" w:sz="12"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color w:val="auto"/>
                <w:sz w:val="21"/>
                <w:highlight w:val="none"/>
              </w:rPr>
            </w:pPr>
            <w:r>
              <w:rPr>
                <w:color w:val="auto"/>
                <w:sz w:val="21"/>
                <w:highlight w:val="none"/>
              </w:rPr>
              <w:t>数量</w:t>
            </w:r>
          </w:p>
        </w:tc>
      </w:tr>
      <w:tr>
        <w:tblPrEx>
          <w:tblLayout w:type="fixed"/>
          <w:tblCellMar>
            <w:top w:w="0" w:type="dxa"/>
            <w:left w:w="108" w:type="dxa"/>
            <w:bottom w:w="0" w:type="dxa"/>
            <w:right w:w="108" w:type="dxa"/>
          </w:tblCellMar>
        </w:tblPrEx>
        <w:trPr>
          <w:trHeight w:val="420" w:hRule="atLeast"/>
        </w:trPr>
        <w:tc>
          <w:tcPr>
            <w:tcW w:w="694" w:type="dxa"/>
            <w:tcBorders>
              <w:top w:val="single" w:color="000000" w:sz="4" w:space="0"/>
              <w:left w:val="single" w:color="000000" w:sz="12"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rFonts w:hint="eastAsia" w:eastAsia="宋体"/>
                <w:color w:val="auto"/>
                <w:sz w:val="21"/>
                <w:highlight w:val="none"/>
                <w:lang w:val="en-US" w:eastAsia="zh-CN"/>
              </w:rPr>
            </w:pPr>
            <w:r>
              <w:rPr>
                <w:rFonts w:hint="eastAsia"/>
                <w:color w:val="auto"/>
                <w:sz w:val="21"/>
                <w:highlight w:val="none"/>
                <w:lang w:val="en-US" w:eastAsia="zh-CN"/>
              </w:rPr>
              <w:t>1</w:t>
            </w:r>
          </w:p>
        </w:tc>
        <w:tc>
          <w:tcPr>
            <w:tcW w:w="14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rFonts w:hint="eastAsia" w:eastAsia="宋体"/>
                <w:color w:val="auto"/>
                <w:sz w:val="21"/>
                <w:highlight w:val="none"/>
                <w:lang w:eastAsia="zh-CN"/>
              </w:rPr>
            </w:pPr>
            <w:r>
              <w:rPr>
                <w:rFonts w:hint="eastAsia"/>
                <w:color w:val="auto"/>
                <w:sz w:val="21"/>
                <w:highlight w:val="none"/>
                <w:lang w:eastAsia="zh-CN"/>
              </w:rPr>
              <w:t>皮带输送机</w:t>
            </w:r>
          </w:p>
        </w:tc>
        <w:tc>
          <w:tcPr>
            <w:tcW w:w="49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left"/>
              <w:rPr>
                <w:rFonts w:hint="eastAsia"/>
                <w:color w:val="auto"/>
                <w:sz w:val="21"/>
                <w:highlight w:val="none"/>
                <w:lang w:eastAsia="zh-CN"/>
              </w:rPr>
            </w:pPr>
            <w:r>
              <w:rPr>
                <w:rFonts w:hint="eastAsia"/>
                <w:color w:val="auto"/>
                <w:sz w:val="21"/>
                <w:highlight w:val="none"/>
                <w:lang w:eastAsia="zh-CN"/>
              </w:rPr>
              <w:t>输送量：</w:t>
            </w:r>
            <w:r>
              <w:rPr>
                <w:rFonts w:hint="eastAsia"/>
                <w:sz w:val="21"/>
                <w:szCs w:val="21"/>
                <w:lang w:val="en-US" w:eastAsia="zh-CN"/>
              </w:rPr>
              <w:t>25</w:t>
            </w:r>
            <w:r>
              <w:rPr>
                <w:rFonts w:hint="default"/>
                <w:sz w:val="21"/>
                <w:szCs w:val="21"/>
                <w:lang w:val="en-US" w:eastAsia="zh-CN"/>
              </w:rPr>
              <w:t>t</w:t>
            </w:r>
            <w:r>
              <w:rPr>
                <w:sz w:val="21"/>
                <w:szCs w:val="21"/>
              </w:rPr>
              <w:t>/</w:t>
            </w:r>
            <w:r>
              <w:rPr>
                <w:rFonts w:hint="eastAsia"/>
                <w:sz w:val="21"/>
                <w:szCs w:val="21"/>
              </w:rPr>
              <w:t>h</w:t>
            </w:r>
            <w:r>
              <w:rPr>
                <w:rFonts w:hint="eastAsia"/>
                <w:color w:val="auto"/>
                <w:sz w:val="21"/>
                <w:highlight w:val="none"/>
                <w:lang w:eastAsia="zh-CN"/>
              </w:rPr>
              <w:t>，</w:t>
            </w:r>
          </w:p>
          <w:p>
            <w:pPr>
              <w:keepNext w:val="0"/>
              <w:keepLines w:val="0"/>
              <w:pageBreakBefore w:val="0"/>
              <w:widowControl w:val="0"/>
              <w:kinsoku/>
              <w:wordWrap/>
              <w:overflowPunct/>
              <w:topLinePunct w:val="0"/>
              <w:bidi w:val="0"/>
              <w:spacing w:before="60" w:after="60" w:line="240" w:lineRule="auto"/>
              <w:jc w:val="left"/>
              <w:rPr>
                <w:rFonts w:hint="eastAsia"/>
                <w:color w:val="auto"/>
                <w:sz w:val="21"/>
                <w:highlight w:val="none"/>
                <w:lang w:val="en-US" w:eastAsia="zh-CN"/>
              </w:rPr>
            </w:pPr>
            <w:r>
              <w:rPr>
                <w:rFonts w:hint="eastAsia"/>
                <w:color w:val="auto"/>
                <w:sz w:val="21"/>
                <w:highlight w:val="none"/>
                <w:lang w:eastAsia="zh-CN"/>
              </w:rPr>
              <w:t>输送方向及距离：第</w:t>
            </w:r>
            <w:r>
              <w:rPr>
                <w:rFonts w:hint="eastAsia"/>
                <w:color w:val="auto"/>
                <w:sz w:val="21"/>
                <w:highlight w:val="none"/>
                <w:lang w:val="en-US" w:eastAsia="zh-CN"/>
              </w:rPr>
              <w:t>1台：</w:t>
            </w:r>
            <w:r>
              <w:rPr>
                <w:rFonts w:hint="eastAsia"/>
                <w:sz w:val="21"/>
                <w:szCs w:val="21"/>
              </w:rPr>
              <w:t>水平+倾斜输送</w:t>
            </w:r>
            <w:r>
              <w:rPr>
                <w:rFonts w:hint="eastAsia"/>
                <w:color w:val="auto"/>
                <w:sz w:val="21"/>
                <w:highlight w:val="none"/>
                <w:lang w:eastAsia="zh-CN"/>
              </w:rPr>
              <w:t>，</w:t>
            </w:r>
            <w:r>
              <w:rPr>
                <w:rFonts w:hint="eastAsia"/>
                <w:color w:val="auto"/>
                <w:sz w:val="21"/>
                <w:highlight w:val="none"/>
                <w:lang w:val="en-US" w:eastAsia="zh-CN"/>
              </w:rPr>
              <w:t>98米；</w:t>
            </w:r>
          </w:p>
          <w:p>
            <w:pPr>
              <w:keepNext w:val="0"/>
              <w:keepLines w:val="0"/>
              <w:pageBreakBefore w:val="0"/>
              <w:widowControl w:val="0"/>
              <w:kinsoku/>
              <w:wordWrap/>
              <w:overflowPunct/>
              <w:topLinePunct w:val="0"/>
              <w:bidi w:val="0"/>
              <w:spacing w:before="60" w:after="60" w:line="240" w:lineRule="auto"/>
              <w:jc w:val="left"/>
              <w:rPr>
                <w:rFonts w:hint="default"/>
                <w:color w:val="auto"/>
                <w:sz w:val="21"/>
                <w:highlight w:val="none"/>
                <w:lang w:val="en-US" w:eastAsia="zh-CN"/>
              </w:rPr>
            </w:pPr>
            <w:r>
              <w:rPr>
                <w:rFonts w:hint="eastAsia"/>
                <w:color w:val="auto"/>
                <w:sz w:val="21"/>
                <w:highlight w:val="none"/>
                <w:lang w:val="en-US" w:eastAsia="zh-CN"/>
              </w:rPr>
              <w:t xml:space="preserve">                第2台：水平输送，     35米；</w:t>
            </w:r>
          </w:p>
          <w:p>
            <w:pPr>
              <w:keepNext w:val="0"/>
              <w:keepLines w:val="0"/>
              <w:pageBreakBefore w:val="0"/>
              <w:widowControl w:val="0"/>
              <w:kinsoku/>
              <w:wordWrap/>
              <w:overflowPunct/>
              <w:topLinePunct w:val="0"/>
              <w:bidi w:val="0"/>
              <w:spacing w:before="60" w:after="60" w:line="240" w:lineRule="auto"/>
              <w:jc w:val="left"/>
              <w:rPr>
                <w:rFonts w:hint="eastAsia"/>
                <w:sz w:val="21"/>
                <w:szCs w:val="21"/>
                <w:lang w:val="en-US" w:eastAsia="zh-CN"/>
              </w:rPr>
            </w:pPr>
            <w:r>
              <w:rPr>
                <w:rFonts w:hint="eastAsia"/>
                <w:color w:val="auto"/>
                <w:sz w:val="21"/>
                <w:highlight w:val="none"/>
                <w:lang w:eastAsia="zh-CN"/>
              </w:rPr>
              <w:t>带速</w:t>
            </w:r>
            <w:r>
              <w:rPr>
                <w:rFonts w:hint="eastAsia"/>
                <w:color w:val="auto"/>
                <w:sz w:val="21"/>
                <w:highlight w:val="none"/>
                <w:lang w:val="en-US" w:eastAsia="zh-CN"/>
              </w:rPr>
              <w:t>V：</w:t>
            </w:r>
            <w:r>
              <w:rPr>
                <w:rFonts w:hint="eastAsia"/>
                <w:sz w:val="21"/>
                <w:szCs w:val="21"/>
                <w:lang w:val="en-US" w:eastAsia="zh-CN"/>
              </w:rPr>
              <w:t>1.25</w:t>
            </w:r>
            <w:r>
              <w:rPr>
                <w:rFonts w:hint="default"/>
                <w:sz w:val="21"/>
                <w:szCs w:val="21"/>
                <w:lang w:val="en-US" w:eastAsia="zh-CN"/>
              </w:rPr>
              <w:t>m/s</w:t>
            </w:r>
            <w:r>
              <w:rPr>
                <w:rFonts w:hint="eastAsia"/>
                <w:sz w:val="21"/>
                <w:szCs w:val="21"/>
                <w:lang w:val="en-US" w:eastAsia="zh-CN"/>
              </w:rPr>
              <w:t>，</w:t>
            </w:r>
          </w:p>
          <w:p>
            <w:pPr>
              <w:keepNext w:val="0"/>
              <w:keepLines w:val="0"/>
              <w:pageBreakBefore w:val="0"/>
              <w:widowControl w:val="0"/>
              <w:kinsoku/>
              <w:wordWrap/>
              <w:overflowPunct/>
              <w:topLinePunct w:val="0"/>
              <w:bidi w:val="0"/>
              <w:spacing w:before="60" w:after="60" w:line="240" w:lineRule="auto"/>
              <w:jc w:val="left"/>
              <w:rPr>
                <w:rFonts w:hint="default"/>
                <w:sz w:val="21"/>
                <w:szCs w:val="21"/>
                <w:lang w:val="en-US" w:eastAsia="zh-CN"/>
              </w:rPr>
            </w:pPr>
            <w:r>
              <w:rPr>
                <w:rFonts w:hint="eastAsia"/>
                <w:sz w:val="21"/>
                <w:szCs w:val="21"/>
                <w:lang w:val="en-US" w:eastAsia="zh-CN"/>
              </w:rPr>
              <w:t>含生物质料斗、卸料螺旋、皮带秤、电磁除铁器、电动葫芦、犁式卸料器等辅助设备。</w:t>
            </w:r>
          </w:p>
        </w:tc>
        <w:tc>
          <w:tcPr>
            <w:tcW w:w="6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color w:val="auto"/>
                <w:kern w:val="2"/>
                <w:sz w:val="21"/>
                <w:highlight w:val="none"/>
                <w:lang w:val="en-US" w:eastAsia="zh-CN" w:bidi="ar-SA"/>
              </w:rPr>
            </w:pPr>
            <w:r>
              <w:rPr>
                <w:color w:val="auto"/>
                <w:sz w:val="21"/>
                <w:highlight w:val="none"/>
              </w:rPr>
              <w:t>台</w:t>
            </w:r>
          </w:p>
        </w:tc>
        <w:tc>
          <w:tcPr>
            <w:tcW w:w="810" w:type="dxa"/>
            <w:tcBorders>
              <w:top w:val="single" w:color="000000" w:sz="4" w:space="0"/>
              <w:left w:val="single" w:color="000000" w:sz="4" w:space="0"/>
              <w:bottom w:val="single" w:color="000000" w:sz="4" w:space="0"/>
              <w:right w:val="single" w:color="000000" w:sz="12" w:space="0"/>
            </w:tcBorders>
            <w:shd w:val="clear" w:color="auto" w:fill="FFFFFF"/>
            <w:noWrap w:val="0"/>
            <w:vAlign w:val="center"/>
          </w:tcPr>
          <w:p>
            <w:pPr>
              <w:keepNext w:val="0"/>
              <w:keepLines w:val="0"/>
              <w:pageBreakBefore w:val="0"/>
              <w:widowControl w:val="0"/>
              <w:kinsoku/>
              <w:wordWrap/>
              <w:overflowPunct/>
              <w:topLinePunct w:val="0"/>
              <w:bidi w:val="0"/>
              <w:spacing w:before="60" w:after="60" w:line="240" w:lineRule="auto"/>
              <w:jc w:val="center"/>
              <w:rPr>
                <w:rFonts w:hint="eastAsia" w:eastAsia="宋体"/>
                <w:color w:val="auto"/>
                <w:kern w:val="2"/>
                <w:sz w:val="21"/>
                <w:highlight w:val="none"/>
                <w:lang w:val="en-US" w:eastAsia="zh-CN" w:bidi="ar-SA"/>
              </w:rPr>
            </w:pPr>
            <w:r>
              <w:rPr>
                <w:rFonts w:hint="eastAsia"/>
                <w:color w:val="auto"/>
                <w:sz w:val="21"/>
                <w:highlight w:val="none"/>
                <w:lang w:val="en-US" w:eastAsia="zh-CN"/>
              </w:rPr>
              <w:t>2</w:t>
            </w:r>
          </w:p>
        </w:tc>
      </w:tr>
    </w:tbl>
    <w:p>
      <w:pPr>
        <w:spacing w:line="360" w:lineRule="auto"/>
        <w:rPr>
          <w:rFonts w:hint="eastAsia" w:ascii="Times New Roman" w:hAnsi="Times New Roman" w:eastAsia="宋体" w:cs="Times New Roman"/>
          <w:kern w:val="0"/>
          <w:sz w:val="24"/>
          <w:szCs w:val="24"/>
          <w:lang w:val="en-US" w:eastAsia="zh-CN"/>
        </w:rPr>
      </w:pPr>
    </w:p>
    <w:p>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w:t>
      </w:r>
      <w:r>
        <w:rPr>
          <w:rFonts w:hint="eastAsia" w:ascii="Times New Roman" w:hAnsi="Times New Roman" w:eastAsia="宋体" w:cs="Times New Roman"/>
          <w:kern w:val="0"/>
          <w:sz w:val="24"/>
          <w:szCs w:val="24"/>
          <w:highlight w:val="none"/>
          <w:lang w:val="en-US" w:eastAsia="zh-CN"/>
        </w:rPr>
        <w:t>详见附件技术文件。</w:t>
      </w:r>
    </w:p>
    <w:p>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本次设备采购内容主要包括：包括但不限于</w:t>
      </w:r>
      <w:bookmarkStart w:id="24" w:name="_Toc527364902"/>
      <w:r>
        <w:rPr>
          <w:rFonts w:hint="eastAsia" w:ascii="Times New Roman" w:hAnsi="Times New Roman" w:eastAsia="宋体" w:cs="Times New Roman"/>
          <w:kern w:val="0"/>
          <w:sz w:val="24"/>
          <w:szCs w:val="24"/>
          <w:highlight w:val="none"/>
          <w:lang w:val="en-US" w:eastAsia="zh-CN"/>
        </w:rPr>
        <w:t>皮带输送机</w:t>
      </w:r>
      <w:r>
        <w:rPr>
          <w:rFonts w:hint="eastAsia" w:ascii="Times New Roman" w:hAnsi="Times New Roman" w:eastAsia="宋体" w:cs="Times New Roman"/>
          <w:kern w:val="0"/>
          <w:sz w:val="24"/>
          <w:szCs w:val="24"/>
          <w:highlight w:val="none"/>
          <w:lang w:val="en-GB" w:eastAsia="zh-CN"/>
        </w:rPr>
        <w:t>的设计、制造、供货、运输、</w:t>
      </w:r>
      <w:r>
        <w:rPr>
          <w:rFonts w:hint="eastAsia" w:ascii="Times New Roman" w:hAnsi="Times New Roman" w:eastAsia="宋体" w:cs="Times New Roman"/>
          <w:kern w:val="0"/>
          <w:sz w:val="24"/>
          <w:szCs w:val="24"/>
          <w:highlight w:val="none"/>
          <w:lang w:val="en-US" w:eastAsia="zh-CN"/>
        </w:rPr>
        <w:t>安装指导、</w:t>
      </w:r>
      <w:r>
        <w:rPr>
          <w:rFonts w:hint="eastAsia" w:ascii="Times New Roman" w:hAnsi="Times New Roman" w:eastAsia="宋体" w:cs="Times New Roman"/>
          <w:kern w:val="0"/>
          <w:sz w:val="24"/>
          <w:szCs w:val="24"/>
          <w:highlight w:val="none"/>
          <w:lang w:val="en-GB" w:eastAsia="zh-CN"/>
        </w:rPr>
        <w:t>系统单机调试及相关的技术服务、技术培训、售后服务</w:t>
      </w:r>
      <w:r>
        <w:rPr>
          <w:rFonts w:hint="default" w:ascii="Times New Roman" w:hAnsi="Times New Roman" w:eastAsia="宋体" w:cs="Times New Roman"/>
          <w:kern w:val="0"/>
          <w:sz w:val="24"/>
          <w:szCs w:val="24"/>
          <w:highlight w:val="none"/>
          <w:lang w:val="en-US" w:eastAsia="zh-CN"/>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yellow"/>
          <w:lang w:val="en-US" w:eastAsia="zh-CN"/>
        </w:rPr>
        <w:t>2026年12月</w:t>
      </w:r>
      <w:r>
        <w:rPr>
          <w:rFonts w:hint="eastAsia" w:hAnsi="宋体" w:cs="宋体"/>
          <w:bCs/>
          <w:color w:val="auto"/>
          <w:sz w:val="24"/>
          <w:szCs w:val="24"/>
          <w:highlight w:val="yellow"/>
        </w:rPr>
        <w:t>（预计）</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w:t>
      </w:r>
      <w:r>
        <w:rPr>
          <w:rFonts w:hint="eastAsia" w:ascii="宋体" w:hAnsi="宋体" w:eastAsia="宋体" w:cs="宋体"/>
          <w:bCs/>
          <w:sz w:val="24"/>
          <w:szCs w:val="24"/>
        </w:rPr>
        <w:t>采用满足技术需求前提下的最低价成交评审规则</w:t>
      </w:r>
      <w:r>
        <w:rPr>
          <w:rFonts w:hint="eastAsia" w:hAnsi="宋体" w:eastAsia="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highlight w:val="yellow"/>
          <w:lang w:eastAsia="zh-CN"/>
        </w:rPr>
      </w:pPr>
      <w:r>
        <w:rPr>
          <w:rFonts w:hint="eastAsia" w:hAnsi="宋体" w:eastAsia="宋体" w:cs="宋体"/>
          <w:bCs/>
          <w:sz w:val="24"/>
          <w:szCs w:val="24"/>
        </w:rPr>
        <w:t>7、响应文件开启时间：</w:t>
      </w:r>
      <w:r>
        <w:rPr>
          <w:rFonts w:hint="eastAsia" w:ascii="宋体" w:hAnsi="宋体" w:eastAsia="宋体" w:cs="宋体"/>
          <w:bCs/>
          <w:sz w:val="24"/>
          <w:szCs w:val="24"/>
          <w:highlight w:val="yellow"/>
          <w:lang w:val="en-US" w:eastAsia="zh-CN"/>
        </w:rPr>
        <w:t>2026年10月29日13点30分（北京时间）</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2026年10月15日</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2026年10月19日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采购文件发售：</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10月20</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10月21</w:t>
      </w:r>
      <w:r>
        <w:rPr>
          <w:rFonts w:hint="eastAsia" w:hAnsi="宋体" w:cs="宋体"/>
          <w:bCs/>
          <w:sz w:val="24"/>
          <w:szCs w:val="24"/>
          <w:highlight w:val="yellow"/>
          <w:lang w:eastAsia="zh-CN"/>
        </w:rPr>
        <w:t>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10月21日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pPr>
        <w:pStyle w:val="4"/>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w:t>
      </w:r>
      <w:r>
        <w:rPr>
          <w:rFonts w:hint="eastAsia" w:hAnsi="宋体" w:eastAsia="宋体" w:cs="宋体"/>
          <w:bCs/>
          <w:color w:val="000000"/>
          <w:kern w:val="2"/>
          <w:sz w:val="24"/>
          <w:szCs w:val="24"/>
          <w:highlight w:val="none"/>
          <w:shd w:val="clear" w:color="auto" w:fill="FFFFFF"/>
          <w:lang w:val="en-US" w:eastAsia="zh-CN" w:bidi="ar-SA"/>
        </w:rPr>
        <w:t>1</w:t>
      </w:r>
      <w:r>
        <w:rPr>
          <w:rFonts w:hint="eastAsia" w:ascii="宋体" w:hAnsi="宋体" w:eastAsia="宋体" w:cs="宋体"/>
          <w:bCs/>
          <w:color w:val="000000"/>
          <w:kern w:val="2"/>
          <w:sz w:val="24"/>
          <w:szCs w:val="24"/>
          <w:highlight w:val="none"/>
          <w:shd w:val="clear" w:color="auto" w:fill="FFFFFF"/>
          <w:lang w:val="en-US" w:eastAsia="zh-CN" w:bidi="ar-SA"/>
        </w:rPr>
        <w:t>000万元；</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（2）具有履行合同所必需的设备和专业技术能力；</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（3）具备同类、类似项目的供货服务经验；</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（4）具有良好的银行资信和商业信誉，提供银行出具的资信证明或企业信用等级证明。</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（5）参加招投标或竞争性采购活动2年内没有相关违法或者违法嫌疑记录。。</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lang w:eastAsia="zh-CN"/>
        </w:rPr>
        <w:t>（</w:t>
      </w:r>
      <w:r>
        <w:rPr>
          <w:rFonts w:hint="eastAsia" w:hAnsi="宋体" w:cs="宋体"/>
          <w:bCs/>
          <w:szCs w:val="24"/>
          <w:lang w:val="en-US" w:eastAsia="zh-CN"/>
        </w:rPr>
        <w:t>9</w:t>
      </w:r>
      <w:r>
        <w:rPr>
          <w:rFonts w:hint="eastAsia" w:hAnsi="宋体" w:cs="宋体"/>
          <w:bCs/>
          <w:szCs w:val="24"/>
          <w:lang w:eastAsia="zh-CN"/>
        </w:rPr>
        <w:t>）廉洁从业责任书。</w:t>
      </w:r>
    </w:p>
    <w:p>
      <w:pPr>
        <w:pStyle w:val="4"/>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pPr>
        <w:jc w:val="right"/>
        <w:rPr>
          <w:rFonts w:hint="eastAsia" w:hAnsi="宋体" w:cs="宋体"/>
          <w:sz w:val="24"/>
          <w:szCs w:val="24"/>
        </w:rPr>
      </w:pPr>
      <w:r>
        <w:rPr>
          <w:rFonts w:hint="eastAsia" w:hAnsi="宋体" w:cs="宋体"/>
          <w:b/>
          <w:sz w:val="24"/>
          <w:szCs w:val="24"/>
          <w:highlight w:val="yellow"/>
          <w:lang w:eastAsia="zh-CN"/>
        </w:rPr>
        <w:t>202</w:t>
      </w:r>
      <w:r>
        <w:rPr>
          <w:rFonts w:hint="eastAsia" w:hAnsi="宋体" w:cs="宋体"/>
          <w:b/>
          <w:sz w:val="24"/>
          <w:szCs w:val="24"/>
          <w:highlight w:val="yellow"/>
          <w:lang w:val="en-US" w:eastAsia="zh-CN"/>
        </w:rPr>
        <w:t>6</w:t>
      </w:r>
      <w:r>
        <w:rPr>
          <w:rFonts w:hint="eastAsia" w:hAnsi="宋体" w:cs="宋体"/>
          <w:b/>
          <w:sz w:val="24"/>
          <w:szCs w:val="24"/>
          <w:highlight w:val="yellow"/>
          <w:lang w:eastAsia="zh-CN"/>
        </w:rPr>
        <w:t>年</w:t>
      </w:r>
      <w:r>
        <w:rPr>
          <w:rFonts w:hint="eastAsia" w:hAnsi="宋体" w:cs="宋体"/>
          <w:b/>
          <w:sz w:val="24"/>
          <w:szCs w:val="24"/>
          <w:highlight w:val="yellow"/>
          <w:lang w:val="en-US" w:eastAsia="zh-CN"/>
        </w:rPr>
        <w:t>10月15</w:t>
      </w:r>
      <w:r>
        <w:rPr>
          <w:rFonts w:hint="eastAsia" w:hAnsi="宋体" w:cs="宋体"/>
          <w:b/>
          <w:sz w:val="24"/>
          <w:szCs w:val="24"/>
          <w:highlight w:val="yellow"/>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9618573"/>
      <w:bookmarkStart w:id="28" w:name="_Toc448839083"/>
      <w:bookmarkStart w:id="29" w:name="_Toc449687366"/>
      <w:bookmarkStart w:id="30" w:name="_Toc449700509"/>
      <w:bookmarkStart w:id="31" w:name="_Toc449619597"/>
    </w:p>
    <w:p>
      <w:pPr>
        <w:pStyle w:val="4"/>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pPr>
        <w:rPr>
          <w:rFonts w:hint="eastAsia" w:hAnsi="宋体" w:cs="宋体"/>
          <w:sz w:val="24"/>
          <w:szCs w:val="24"/>
        </w:rPr>
      </w:pPr>
    </w:p>
    <w:p>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皮带输送机</w:t>
      </w:r>
      <w:r>
        <w:rPr>
          <w:rFonts w:hint="eastAsia" w:hAnsi="宋体" w:cs="宋体"/>
          <w:bCs/>
          <w:sz w:val="21"/>
          <w:szCs w:val="21"/>
          <w:u w:val="single"/>
          <w:lang w:eastAsia="zh-CN"/>
        </w:rPr>
        <w:t>设备</w:t>
      </w:r>
      <w:r>
        <w:rPr>
          <w:rFonts w:hint="eastAsia" w:hAnsi="宋体" w:cs="宋体"/>
          <w:bCs/>
          <w:sz w:val="21"/>
          <w:szCs w:val="21"/>
        </w:rPr>
        <w:t>公开竞争采购的资格。</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pPr>
        <w:spacing w:line="440" w:lineRule="exact"/>
        <w:ind w:right="-159"/>
        <w:rPr>
          <w:rFonts w:hint="eastAsia" w:hAnsi="宋体" w:cs="宋体"/>
          <w:sz w:val="21"/>
          <w:szCs w:val="21"/>
        </w:rPr>
      </w:pPr>
    </w:p>
    <w:p>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pStyle w:val="3"/>
      </w:pPr>
      <w:r>
        <w:rPr>
          <w:rFonts w:hint="eastAsia" w:ascii="Times New Roman"/>
          <w:b w:val="0"/>
          <w:sz w:val="21"/>
          <w:lang w:val="en-US"/>
        </w:rPr>
        <w:br w:type="page"/>
      </w:r>
      <w:r>
        <w:rPr>
          <w:rFonts w:hint="eastAsia"/>
        </w:rPr>
        <w:t>授权委托书</w:t>
      </w:r>
    </w:p>
    <w:p>
      <w:pPr>
        <w:ind w:left="1680" w:hanging="1680" w:hangingChars="800"/>
        <w:rPr>
          <w:szCs w:val="21"/>
        </w:rPr>
      </w:pPr>
    </w:p>
    <w:p>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pPr>
        <w:spacing w:line="360" w:lineRule="auto"/>
        <w:rPr>
          <w:szCs w:val="21"/>
        </w:rPr>
      </w:pPr>
      <w:r>
        <w:rPr>
          <w:rFonts w:hint="eastAsia"/>
          <w:szCs w:val="21"/>
        </w:rPr>
        <w:t>委托期限：</w:t>
      </w:r>
    </w:p>
    <w:p>
      <w:pPr>
        <w:spacing w:line="360" w:lineRule="auto"/>
        <w:rPr>
          <w:szCs w:val="21"/>
        </w:rPr>
      </w:pPr>
      <w:r>
        <w:rPr>
          <w:rFonts w:hint="eastAsia"/>
          <w:szCs w:val="21"/>
        </w:rPr>
        <w:t>代理人无转委托权。</w:t>
      </w:r>
    </w:p>
    <w:p>
      <w:pPr>
        <w:ind w:left="1687" w:hanging="1687" w:hangingChars="800"/>
        <w:rPr>
          <w:b/>
          <w:szCs w:val="21"/>
        </w:rPr>
      </w:pPr>
    </w:p>
    <w:p>
      <w:pPr>
        <w:spacing w:line="360" w:lineRule="auto"/>
        <w:ind w:left="1687" w:hanging="1687" w:hangingChars="800"/>
        <w:rPr>
          <w:b/>
          <w:szCs w:val="21"/>
        </w:rPr>
      </w:pPr>
    </w:p>
    <w:p>
      <w:pPr>
        <w:spacing w:line="360" w:lineRule="auto"/>
        <w:ind w:left="1680" w:hanging="1680" w:hangingChars="800"/>
        <w:rPr>
          <w:szCs w:val="21"/>
          <w:u w:val="single"/>
        </w:rPr>
      </w:pPr>
      <w:r>
        <w:rPr>
          <w:rFonts w:hint="eastAsia"/>
          <w:szCs w:val="21"/>
        </w:rPr>
        <w:t>申请人：</w:t>
      </w:r>
      <w:r>
        <w:rPr>
          <w:rFonts w:hint="eastAsia"/>
          <w:szCs w:val="21"/>
          <w:u w:val="single"/>
        </w:rPr>
        <w:t>（盖单位章）</w:t>
      </w:r>
    </w:p>
    <w:p>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pPr>
        <w:spacing w:line="360" w:lineRule="auto"/>
        <w:rPr>
          <w:szCs w:val="21"/>
          <w:u w:val="single"/>
        </w:rPr>
      </w:pPr>
      <w:r>
        <w:rPr>
          <w:rFonts w:hint="eastAsia"/>
          <w:szCs w:val="21"/>
        </w:rPr>
        <w:t>委托代理人：</w:t>
      </w:r>
      <w:r>
        <w:rPr>
          <w:rFonts w:hint="eastAsia"/>
          <w:szCs w:val="21"/>
          <w:u w:val="single"/>
        </w:rPr>
        <w:t>（签字）</w:t>
      </w:r>
    </w:p>
    <w:p>
      <w:pPr>
        <w:spacing w:line="360" w:lineRule="auto"/>
        <w:rPr>
          <w:szCs w:val="21"/>
          <w:u w:val="single"/>
        </w:rPr>
      </w:pPr>
      <w:r>
        <w:rPr>
          <w:rFonts w:hint="eastAsia"/>
          <w:szCs w:val="21"/>
        </w:rPr>
        <w:t>身份证号码</w:t>
      </w:r>
      <w:r>
        <w:rPr>
          <w:szCs w:val="21"/>
        </w:rPr>
        <w:t>:</w:t>
      </w:r>
    </w:p>
    <w:p>
      <w:pPr>
        <w:spacing w:line="360" w:lineRule="auto"/>
        <w:rPr>
          <w:szCs w:val="21"/>
          <w:u w:val="single"/>
        </w:rPr>
      </w:pPr>
      <w:r>
        <w:rPr>
          <w:rFonts w:hint="eastAsia"/>
          <w:szCs w:val="21"/>
        </w:rPr>
        <w:t>电话（手机）：</w:t>
      </w:r>
    </w:p>
    <w:p>
      <w:pPr>
        <w:spacing w:line="360" w:lineRule="auto"/>
        <w:rPr>
          <w:szCs w:val="21"/>
        </w:rPr>
      </w:pPr>
      <w:r>
        <w:rPr>
          <w:rFonts w:hint="eastAsia"/>
          <w:szCs w:val="21"/>
        </w:rPr>
        <w:t>申请人地址</w:t>
      </w:r>
      <w:r>
        <w:rPr>
          <w:szCs w:val="21"/>
        </w:rPr>
        <w:t>:</w:t>
      </w:r>
    </w:p>
    <w:p>
      <w:pPr>
        <w:spacing w:line="360" w:lineRule="auto"/>
        <w:ind w:firstLine="3990" w:firstLineChars="1900"/>
        <w:rPr>
          <w:szCs w:val="21"/>
        </w:rPr>
      </w:pPr>
      <w:r>
        <w:rPr>
          <w:rFonts w:hint="eastAsia"/>
          <w:szCs w:val="21"/>
        </w:rPr>
        <w:t>年月日</w:t>
      </w:r>
    </w:p>
    <w:p>
      <w:pPr>
        <w:ind w:left="2240" w:hanging="2240" w:hangingChars="800"/>
        <w:rPr>
          <w:sz w:val="28"/>
          <w:szCs w:val="28"/>
        </w:rPr>
      </w:pPr>
    </w:p>
    <w:p>
      <w:pPr>
        <w:ind w:left="2240" w:hanging="2240" w:hangingChars="800"/>
        <w:rPr>
          <w:sz w:val="28"/>
          <w:szCs w:val="28"/>
        </w:rPr>
      </w:pPr>
    </w:p>
    <w:p/>
    <w:p/>
    <w:p/>
    <w:p/>
    <w:p/>
    <w:p/>
    <w:p/>
    <w:p/>
    <w:p/>
    <w:p/>
    <w:p/>
    <w:p/>
    <w:p/>
    <w:p/>
    <w:p/>
    <w:p>
      <w:pPr>
        <w:adjustRightInd w:val="0"/>
        <w:snapToGrid w:val="0"/>
        <w:spacing w:line="360" w:lineRule="auto"/>
        <w:ind w:firstLine="3614" w:firstLineChars="1500"/>
        <w:jc w:val="right"/>
        <w:rPr>
          <w:rFonts w:ascii="宋体"/>
          <w:b/>
          <w:sz w:val="24"/>
        </w:rPr>
      </w:pPr>
    </w:p>
    <w:p>
      <w:pPr>
        <w:pStyle w:val="3"/>
        <w:adjustRightInd w:val="0"/>
        <w:snapToGrid w:val="0"/>
        <w:rPr>
          <w:rFonts w:ascii="黑体" w:eastAsia="黑体"/>
          <w:b w:val="0"/>
        </w:rPr>
      </w:pPr>
      <w:bookmarkStart w:id="33" w:name="_Toc146512971"/>
      <w:r>
        <w:rPr>
          <w:rFonts w:hint="eastAsia" w:ascii="黑体" w:eastAsia="黑体"/>
          <w:b w:val="0"/>
        </w:rPr>
        <w:t>资格审查申请表</w:t>
      </w:r>
      <w:bookmarkEnd w:id="33"/>
    </w:p>
    <w:p>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pPr>
              <w:spacing w:beforeLines="50" w:afterLines="50" w:line="400" w:lineRule="atLeast"/>
              <w:rPr>
                <w:szCs w:val="21"/>
              </w:rPr>
            </w:pPr>
            <w:r>
              <w:rPr>
                <w:szCs w:val="21"/>
              </w:rPr>
              <w:t xml:space="preserve">1  </w:t>
            </w:r>
            <w:r>
              <w:rPr>
                <w:rFonts w:hint="eastAsia" w:hAnsi="宋体"/>
                <w:szCs w:val="21"/>
              </w:rPr>
              <w:t>企业简历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8642" w:type="dxa"/>
            <w:gridSpan w:val="4"/>
            <w:vAlign w:val="center"/>
          </w:tcPr>
          <w:p>
            <w:pPr>
              <w:rPr>
                <w:szCs w:val="21"/>
              </w:rPr>
            </w:pPr>
            <w:r>
              <w:rPr>
                <w:rFonts w:hint="eastAsia" w:hAnsi="宋体"/>
                <w:szCs w:val="21"/>
              </w:rPr>
              <w:t>申请人全称：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708" w:type="dxa"/>
            <w:vAlign w:val="center"/>
          </w:tcPr>
          <w:p>
            <w:pPr>
              <w:rPr>
                <w:szCs w:val="21"/>
              </w:rPr>
            </w:pPr>
            <w:r>
              <w:rPr>
                <w:rFonts w:hint="eastAsia" w:hAnsi="宋体"/>
                <w:szCs w:val="21"/>
              </w:rPr>
              <w:t>企业注册名称</w:t>
            </w:r>
          </w:p>
        </w:tc>
        <w:tc>
          <w:tcPr>
            <w:tcW w:w="2958" w:type="dxa"/>
            <w:vAlign w:val="center"/>
          </w:tcPr>
          <w:p>
            <w:pPr>
              <w:rPr>
                <w:szCs w:val="21"/>
              </w:rPr>
            </w:pPr>
          </w:p>
        </w:tc>
        <w:tc>
          <w:tcPr>
            <w:tcW w:w="1701" w:type="dxa"/>
            <w:vAlign w:val="center"/>
          </w:tcPr>
          <w:p>
            <w:pPr>
              <w:rPr>
                <w:szCs w:val="21"/>
              </w:rPr>
            </w:pPr>
            <w:r>
              <w:rPr>
                <w:rFonts w:hint="eastAsia" w:hAnsi="宋体"/>
                <w:szCs w:val="21"/>
              </w:rPr>
              <w:t>成立或注册日期</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企业法人代表</w:t>
            </w:r>
          </w:p>
        </w:tc>
        <w:tc>
          <w:tcPr>
            <w:tcW w:w="2958" w:type="dxa"/>
            <w:vAlign w:val="center"/>
          </w:tcPr>
          <w:p>
            <w:pPr>
              <w:rPr>
                <w:szCs w:val="21"/>
              </w:rPr>
            </w:pPr>
          </w:p>
        </w:tc>
        <w:tc>
          <w:tcPr>
            <w:tcW w:w="1701" w:type="dxa"/>
            <w:vAlign w:val="center"/>
          </w:tcPr>
          <w:p>
            <w:pPr>
              <w:rPr>
                <w:szCs w:val="21"/>
              </w:rPr>
            </w:pPr>
            <w:r>
              <w:rPr>
                <w:rFonts w:hint="eastAsia" w:hAnsi="宋体"/>
                <w:szCs w:val="21"/>
              </w:rPr>
              <w:t>职务</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注册资金</w:t>
            </w:r>
          </w:p>
        </w:tc>
        <w:tc>
          <w:tcPr>
            <w:tcW w:w="2958" w:type="dxa"/>
            <w:vAlign w:val="center"/>
          </w:tcPr>
          <w:p>
            <w:pPr>
              <w:rPr>
                <w:szCs w:val="21"/>
              </w:rPr>
            </w:pPr>
          </w:p>
        </w:tc>
        <w:tc>
          <w:tcPr>
            <w:tcW w:w="1701" w:type="dxa"/>
            <w:vAlign w:val="center"/>
          </w:tcPr>
          <w:p>
            <w:pPr>
              <w:rPr>
                <w:szCs w:val="21"/>
              </w:rPr>
            </w:pPr>
            <w:r>
              <w:rPr>
                <w:rFonts w:hint="eastAsia" w:hAnsi="宋体"/>
                <w:szCs w:val="21"/>
              </w:rPr>
              <w:t>企业性质</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经营范围</w:t>
            </w:r>
          </w:p>
        </w:tc>
        <w:tc>
          <w:tcPr>
            <w:tcW w:w="2958" w:type="dxa"/>
            <w:vAlign w:val="center"/>
          </w:tcPr>
          <w:p>
            <w:pPr>
              <w:rPr>
                <w:szCs w:val="21"/>
              </w:rPr>
            </w:pPr>
          </w:p>
        </w:tc>
        <w:tc>
          <w:tcPr>
            <w:tcW w:w="1701" w:type="dxa"/>
            <w:vAlign w:val="center"/>
          </w:tcPr>
          <w:p>
            <w:pPr>
              <w:rPr>
                <w:szCs w:val="21"/>
              </w:rPr>
            </w:pPr>
            <w:r>
              <w:rPr>
                <w:rFonts w:hint="eastAsia" w:hAnsi="宋体"/>
                <w:szCs w:val="21"/>
              </w:rPr>
              <w:t>经营方式</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6" w:hRule="atLeast"/>
          <w:jc w:val="center"/>
        </w:trPr>
        <w:tc>
          <w:tcPr>
            <w:tcW w:w="1708" w:type="dxa"/>
            <w:vAlign w:val="center"/>
          </w:tcPr>
          <w:p>
            <w:pPr>
              <w:rPr>
                <w:szCs w:val="21"/>
              </w:rPr>
            </w:pPr>
            <w:r>
              <w:rPr>
                <w:rFonts w:hint="eastAsia" w:hAnsi="宋体"/>
                <w:szCs w:val="21"/>
              </w:rPr>
              <w:t>企业简介</w:t>
            </w:r>
          </w:p>
        </w:tc>
        <w:tc>
          <w:tcPr>
            <w:tcW w:w="6934" w:type="dxa"/>
            <w:gridSpan w:val="3"/>
            <w:vAlign w:val="center"/>
          </w:tcPr>
          <w:p>
            <w:pPr>
              <w:rPr>
                <w:szCs w:val="21"/>
              </w:rPr>
            </w:pPr>
          </w:p>
        </w:tc>
      </w:tr>
    </w:tbl>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pPr>
              <w:rPr>
                <w:szCs w:val="21"/>
              </w:rPr>
            </w:pPr>
            <w:r>
              <w:rPr>
                <w:rFonts w:hint="eastAsia" w:hAnsi="宋体"/>
                <w:szCs w:val="21"/>
              </w:rPr>
              <w:t>（单位：人）</w:t>
            </w:r>
          </w:p>
        </w:tc>
        <w:tc>
          <w:tcPr>
            <w:tcW w:w="4460" w:type="dxa"/>
            <w:tcBorders>
              <w:top w:val="nil"/>
              <w:left w:val="nil"/>
              <w:right w:val="nil"/>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8480" w:type="dxa"/>
            <w:gridSpan w:val="3"/>
            <w:vAlign w:val="center"/>
          </w:tcPr>
          <w:p>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单位职工总数</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有职称管理人员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高工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工程师</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助工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本项目专业人员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工人</w:t>
            </w:r>
          </w:p>
        </w:tc>
        <w:tc>
          <w:tcPr>
            <w:tcW w:w="6049" w:type="dxa"/>
            <w:gridSpan w:val="2"/>
            <w:vAlign w:val="center"/>
          </w:tcPr>
          <w:p>
            <w:pPr>
              <w:rPr>
                <w:szCs w:val="21"/>
              </w:rPr>
            </w:pPr>
          </w:p>
        </w:tc>
      </w:tr>
    </w:tbl>
    <w:p>
      <w:pPr>
        <w:spacing w:line="360" w:lineRule="auto"/>
        <w:ind w:firstLine="210" w:firstLineChars="100"/>
        <w:rPr>
          <w:szCs w:val="21"/>
        </w:rPr>
      </w:pPr>
    </w:p>
    <w:p>
      <w:pPr>
        <w:jc w:val="center"/>
        <w:rPr>
          <w:bCs/>
          <w:sz w:val="32"/>
        </w:rPr>
      </w:pPr>
    </w:p>
    <w:p>
      <w:pPr>
        <w:ind w:firstLine="1050" w:firstLineChars="500"/>
        <w:rPr>
          <w:bCs/>
          <w:szCs w:val="21"/>
        </w:rPr>
      </w:pPr>
    </w:p>
    <w:p>
      <w:pPr>
        <w:ind w:firstLine="1050" w:firstLineChars="500"/>
        <w:rPr>
          <w:bCs/>
          <w:szCs w:val="21"/>
        </w:rPr>
      </w:pPr>
    </w:p>
    <w:p>
      <w:pPr>
        <w:ind w:firstLine="4506" w:firstLineChars="2146"/>
        <w:jc w:val="left"/>
        <w:rPr>
          <w:bCs/>
          <w:szCs w:val="21"/>
        </w:rPr>
      </w:pPr>
      <w:r>
        <w:rPr>
          <w:rFonts w:hint="eastAsia"/>
          <w:bCs/>
          <w:szCs w:val="21"/>
        </w:rPr>
        <w:t>申请人（盖章）：</w:t>
      </w:r>
    </w:p>
    <w:p>
      <w:pPr>
        <w:ind w:firstLine="1650" w:firstLineChars="786"/>
        <w:jc w:val="left"/>
        <w:rPr>
          <w:bCs/>
          <w:szCs w:val="21"/>
        </w:rPr>
      </w:pPr>
    </w:p>
    <w:p>
      <w:pPr>
        <w:ind w:firstLine="4515" w:firstLineChars="2150"/>
        <w:jc w:val="left"/>
        <w:rPr>
          <w:bCs/>
          <w:szCs w:val="21"/>
        </w:rPr>
      </w:pPr>
      <w:r>
        <w:rPr>
          <w:rFonts w:hint="eastAsia"/>
          <w:bCs/>
          <w:szCs w:val="21"/>
        </w:rPr>
        <w:t>法定代表人或其委托代理人（签名）：</w:t>
      </w:r>
    </w:p>
    <w:p>
      <w:pPr>
        <w:ind w:firstLine="4515" w:firstLineChars="2150"/>
        <w:jc w:val="left"/>
        <w:rPr>
          <w:bCs/>
          <w:szCs w:val="21"/>
        </w:rPr>
      </w:pPr>
    </w:p>
    <w:p>
      <w:pPr>
        <w:ind w:firstLine="4515" w:firstLineChars="2150"/>
        <w:jc w:val="left"/>
        <w:rPr>
          <w:bCs/>
          <w:szCs w:val="21"/>
        </w:rPr>
      </w:pPr>
    </w:p>
    <w:p>
      <w:pPr>
        <w:ind w:firstLine="4515" w:firstLineChars="2150"/>
        <w:jc w:val="left"/>
        <w:rPr>
          <w:bCs/>
          <w:szCs w:val="21"/>
        </w:rPr>
      </w:pPr>
    </w:p>
    <w:p>
      <w:pPr>
        <w:ind w:firstLine="630" w:firstLineChars="300"/>
        <w:jc w:val="left"/>
        <w:rPr>
          <w:bCs/>
          <w:szCs w:val="21"/>
        </w:rPr>
      </w:pPr>
    </w:p>
    <w:p>
      <w:pPr>
        <w:ind w:firstLine="5880" w:firstLineChars="2800"/>
        <w:jc w:val="left"/>
        <w:rPr>
          <w:bCs/>
          <w:szCs w:val="21"/>
        </w:rPr>
      </w:pPr>
      <w:r>
        <w:rPr>
          <w:rFonts w:hint="eastAsia"/>
          <w:bCs/>
          <w:szCs w:val="21"/>
        </w:rPr>
        <w:t>年   月     日</w:t>
      </w:r>
    </w:p>
    <w:p>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tblPrEx>
          <w:tblLayout w:type="fixed"/>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pPr>
              <w:jc w:val="center"/>
              <w:rPr>
                <w:rFonts w:ascii="宋体"/>
                <w:bCs/>
                <w:sz w:val="13"/>
                <w:szCs w:val="32"/>
              </w:rPr>
            </w:pPr>
          </w:p>
        </w:tc>
      </w:tr>
      <w:tr>
        <w:tblPrEx>
          <w:tblLayout w:type="fixed"/>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pPr>
              <w:rPr>
                <w:rFonts w:ascii="宋体"/>
                <w:bCs/>
                <w:szCs w:val="21"/>
              </w:rPr>
            </w:pPr>
            <w:r>
              <w:rPr>
                <w:bCs/>
                <w:szCs w:val="21"/>
              </w:rPr>
              <w:t>1.</w:t>
            </w:r>
            <w:r>
              <w:rPr>
                <w:rFonts w:hint="eastAsia"/>
                <w:bCs/>
                <w:szCs w:val="21"/>
              </w:rPr>
              <w:t>供应商：</w:t>
            </w:r>
          </w:p>
        </w:tc>
      </w:tr>
      <w:tr>
        <w:tblPrEx>
          <w:tblLayout w:type="fixed"/>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已发行股本：（如有）</w:t>
            </w:r>
          </w:p>
        </w:tc>
      </w:tr>
      <w:tr>
        <w:tblPrEx>
          <w:tblLayout w:type="fixed"/>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净资金：</w:t>
            </w:r>
          </w:p>
        </w:tc>
      </w:tr>
      <w:tr>
        <w:tblPrEx>
          <w:tblLayout w:type="fixed"/>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rPr>
                <w:bCs/>
                <w:szCs w:val="21"/>
              </w:rPr>
            </w:pPr>
            <w:r>
              <w:rPr>
                <w:bCs/>
                <w:szCs w:val="21"/>
              </w:rPr>
              <w:t>3.</w:t>
            </w:r>
            <w:r>
              <w:rPr>
                <w:rFonts w:hint="eastAsia"/>
                <w:bCs/>
                <w:szCs w:val="21"/>
              </w:rPr>
              <w:t>近三年类似工程项目的收入：</w:t>
            </w:r>
          </w:p>
        </w:tc>
      </w:tr>
      <w:tr>
        <w:tblPrEx>
          <w:tblLayout w:type="fixed"/>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pPr>
              <w:jc w:val="center"/>
              <w:rPr>
                <w:bCs/>
                <w:szCs w:val="21"/>
              </w:rPr>
            </w:pPr>
            <w:r>
              <w:rPr>
                <w:rFonts w:hint="eastAsia"/>
                <w:bCs/>
                <w:szCs w:val="21"/>
              </w:rPr>
              <w:t>年份</w:t>
            </w:r>
          </w:p>
          <w:p>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备注</w:t>
            </w:r>
          </w:p>
        </w:tc>
      </w:tr>
      <w:tr>
        <w:tblPrEx>
          <w:tblLayout w:type="fixed"/>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Layout w:type="fixed"/>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Layout w:type="fixed"/>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r>
      <w:tr>
        <w:tblPrEx>
          <w:tblLayout w:type="fixed"/>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申请人（盖章）：</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3672" w:firstLineChars="1749"/>
        <w:rPr>
          <w:bCs/>
          <w:szCs w:val="21"/>
        </w:rPr>
      </w:pPr>
    </w:p>
    <w:p>
      <w:pPr>
        <w:ind w:firstLine="627" w:firstLineChars="299"/>
        <w:rPr>
          <w:bCs/>
          <w:szCs w:val="21"/>
        </w:rPr>
      </w:pPr>
    </w:p>
    <w:p>
      <w:pPr>
        <w:ind w:firstLine="3979" w:firstLineChars="1895"/>
        <w:rPr>
          <w:bCs/>
          <w:szCs w:val="21"/>
        </w:rPr>
      </w:pPr>
      <w:r>
        <w:rPr>
          <w:rFonts w:hint="eastAsia"/>
          <w:bCs/>
          <w:szCs w:val="21"/>
        </w:rPr>
        <w:t>年月日</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1</w:t>
            </w:r>
          </w:p>
        </w:tc>
        <w:tc>
          <w:tcPr>
            <w:tcW w:w="7874" w:type="dxa"/>
            <w:gridSpan w:val="3"/>
            <w:vAlign w:val="center"/>
          </w:tcPr>
          <w:p>
            <w:pPr>
              <w:rPr>
                <w:bCs/>
                <w:szCs w:val="21"/>
              </w:rPr>
            </w:pPr>
            <w:r>
              <w:rPr>
                <w:rFonts w:hint="eastAsia"/>
                <w:bCs/>
                <w:szCs w:val="21"/>
              </w:rPr>
              <w:t>项目名称</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2</w:t>
            </w:r>
          </w:p>
        </w:tc>
        <w:tc>
          <w:tcPr>
            <w:tcW w:w="7874" w:type="dxa"/>
            <w:gridSpan w:val="3"/>
            <w:vAlign w:val="center"/>
          </w:tcPr>
          <w:p>
            <w:pPr>
              <w:rPr>
                <w:bCs/>
                <w:szCs w:val="21"/>
              </w:rPr>
            </w:pPr>
            <w:r>
              <w:rPr>
                <w:rFonts w:hint="eastAsia"/>
                <w:bCs/>
                <w:szCs w:val="21"/>
              </w:rPr>
              <w:t>项目地址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3</w:t>
            </w:r>
          </w:p>
        </w:tc>
        <w:tc>
          <w:tcPr>
            <w:tcW w:w="3795" w:type="dxa"/>
            <w:vAlign w:val="center"/>
          </w:tcPr>
          <w:p>
            <w:pPr>
              <w:rPr>
                <w:bCs/>
                <w:szCs w:val="21"/>
              </w:rPr>
            </w:pPr>
            <w:r>
              <w:rPr>
                <w:rFonts w:hint="eastAsia"/>
                <w:bCs/>
                <w:szCs w:val="21"/>
              </w:rPr>
              <w:t>业主名称</w:t>
            </w:r>
            <w:r>
              <w:rPr>
                <w:bCs/>
                <w:szCs w:val="21"/>
              </w:rPr>
              <w:t>:</w:t>
            </w:r>
          </w:p>
        </w:tc>
        <w:tc>
          <w:tcPr>
            <w:tcW w:w="1785" w:type="dxa"/>
            <w:vAlign w:val="center"/>
          </w:tcPr>
          <w:p>
            <w:pPr>
              <w:rPr>
                <w:bCs/>
                <w:szCs w:val="21"/>
              </w:rPr>
            </w:pPr>
            <w:r>
              <w:rPr>
                <w:rFonts w:hint="eastAsia"/>
                <w:bCs/>
                <w:szCs w:val="21"/>
              </w:rPr>
              <w:t>联系人：</w:t>
            </w:r>
          </w:p>
        </w:tc>
        <w:tc>
          <w:tcPr>
            <w:tcW w:w="2294" w:type="dxa"/>
            <w:vAlign w:val="center"/>
          </w:tcPr>
          <w:p>
            <w:pPr>
              <w:rPr>
                <w:bCs/>
                <w:szCs w:val="21"/>
              </w:rPr>
            </w:pPr>
            <w:r>
              <w:rPr>
                <w:rFonts w:hint="eastAsia"/>
                <w:bCs/>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4</w:t>
            </w:r>
          </w:p>
        </w:tc>
        <w:tc>
          <w:tcPr>
            <w:tcW w:w="7874" w:type="dxa"/>
            <w:gridSpan w:val="3"/>
            <w:vAlign w:val="center"/>
          </w:tcPr>
          <w:p>
            <w:pPr>
              <w:rPr>
                <w:bCs/>
                <w:szCs w:val="21"/>
              </w:rPr>
            </w:pPr>
            <w:r>
              <w:rPr>
                <w:rFonts w:hint="eastAsia"/>
                <w:bCs/>
                <w:szCs w:val="21"/>
              </w:rPr>
              <w:t>业主地址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vAlign w:val="center"/>
          </w:tcPr>
          <w:p>
            <w:pPr>
              <w:tabs>
                <w:tab w:val="left" w:pos="1620"/>
              </w:tabs>
              <w:jc w:val="center"/>
              <w:rPr>
                <w:bCs/>
                <w:szCs w:val="21"/>
              </w:rPr>
            </w:pPr>
            <w:r>
              <w:rPr>
                <w:bCs/>
                <w:szCs w:val="21"/>
              </w:rPr>
              <w:t>5</w:t>
            </w:r>
          </w:p>
        </w:tc>
        <w:tc>
          <w:tcPr>
            <w:tcW w:w="7874" w:type="dxa"/>
            <w:gridSpan w:val="3"/>
            <w:vAlign w:val="center"/>
          </w:tcPr>
          <w:p>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8" w:hRule="atLeast"/>
        </w:trPr>
        <w:tc>
          <w:tcPr>
            <w:tcW w:w="648" w:type="dxa"/>
            <w:vAlign w:val="center"/>
          </w:tcPr>
          <w:p>
            <w:pPr>
              <w:jc w:val="center"/>
              <w:rPr>
                <w:bCs/>
                <w:szCs w:val="21"/>
              </w:rPr>
            </w:pPr>
            <w:r>
              <w:rPr>
                <w:bCs/>
                <w:szCs w:val="21"/>
              </w:rPr>
              <w:t>6</w:t>
            </w:r>
          </w:p>
        </w:tc>
        <w:tc>
          <w:tcPr>
            <w:tcW w:w="7874" w:type="dxa"/>
            <w:gridSpan w:val="3"/>
          </w:tcPr>
          <w:p>
            <w:pPr>
              <w:rPr>
                <w:bCs/>
                <w:szCs w:val="21"/>
              </w:rPr>
            </w:pPr>
            <w:r>
              <w:rPr>
                <w:rFonts w:hint="eastAsia"/>
                <w:bCs/>
                <w:szCs w:val="21"/>
              </w:rPr>
              <w:t>项目简介。</w:t>
            </w:r>
          </w:p>
        </w:tc>
      </w:tr>
    </w:tbl>
    <w:p>
      <w:pPr>
        <w:jc w:val="left"/>
        <w:rPr>
          <w:bCs/>
          <w:szCs w:val="21"/>
        </w:rPr>
      </w:pPr>
      <w:r>
        <w:rPr>
          <w:rFonts w:hint="eastAsia"/>
          <w:bCs/>
          <w:szCs w:val="21"/>
        </w:rPr>
        <w:t>注：请每个项目填制一表，并附上相关合同、证明材料。</w:t>
      </w:r>
    </w:p>
    <w:p>
      <w:pPr>
        <w:ind w:firstLine="627" w:firstLineChars="299"/>
        <w:rPr>
          <w:bCs/>
          <w:szCs w:val="21"/>
        </w:rPr>
      </w:pPr>
    </w:p>
    <w:p>
      <w:pPr>
        <w:ind w:firstLine="3567" w:firstLineChars="1699"/>
        <w:rPr>
          <w:bCs/>
          <w:szCs w:val="21"/>
        </w:rPr>
      </w:pPr>
      <w:r>
        <w:rPr>
          <w:rFonts w:hint="eastAsia"/>
          <w:bCs/>
          <w:szCs w:val="21"/>
        </w:rPr>
        <w:t>申请人（盖章）：</w:t>
      </w:r>
    </w:p>
    <w:p>
      <w:pPr>
        <w:ind w:firstLine="627" w:firstLineChars="299"/>
        <w:rPr>
          <w:bCs/>
          <w:szCs w:val="21"/>
        </w:rPr>
      </w:pPr>
    </w:p>
    <w:p>
      <w:pPr>
        <w:ind w:firstLine="627" w:firstLineChars="299"/>
        <w:rPr>
          <w:bCs/>
          <w:szCs w:val="21"/>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627" w:firstLineChars="299"/>
        <w:rPr>
          <w:bCs/>
          <w:szCs w:val="21"/>
        </w:rPr>
      </w:pPr>
    </w:p>
    <w:p>
      <w:pPr>
        <w:ind w:firstLine="627" w:firstLineChars="299"/>
        <w:rPr>
          <w:bCs/>
          <w:szCs w:val="21"/>
        </w:rPr>
      </w:pPr>
    </w:p>
    <w:p>
      <w:pPr>
        <w:ind w:firstLine="4189" w:firstLineChars="1995"/>
        <w:rPr>
          <w:bCs/>
          <w:szCs w:val="21"/>
        </w:rPr>
      </w:pPr>
      <w:r>
        <w:rPr>
          <w:rFonts w:hint="eastAsia"/>
          <w:bCs/>
          <w:szCs w:val="21"/>
        </w:rPr>
        <w:t>年   月    日</w:t>
      </w:r>
    </w:p>
    <w:p>
      <w:pPr>
        <w:ind w:firstLine="627" w:firstLineChars="299"/>
        <w:rPr>
          <w:bCs/>
          <w:szCs w:val="21"/>
        </w:rPr>
      </w:pPr>
    </w:p>
    <w:p>
      <w:pPr>
        <w:ind w:firstLine="627" w:firstLineChars="299"/>
        <w:rPr>
          <w:bCs/>
          <w:szCs w:val="21"/>
        </w:rPr>
      </w:pPr>
    </w:p>
    <w:p>
      <w:pPr>
        <w:ind w:firstLine="627" w:firstLineChars="299"/>
      </w:pPr>
    </w:p>
    <w:p>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pPr>
        <w:spacing w:line="360" w:lineRule="atLeast"/>
        <w:jc w:val="center"/>
        <w:rPr>
          <w:rFonts w:ascii="宋体"/>
          <w:sz w:val="24"/>
        </w:rPr>
      </w:pPr>
    </w:p>
    <w:tbl>
      <w:tblPr>
        <w:tblStyle w:val="20"/>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823" w:type="dxa"/>
            <w:vAlign w:val="center"/>
          </w:tcPr>
          <w:p>
            <w:pPr>
              <w:spacing w:line="360" w:lineRule="auto"/>
              <w:jc w:val="center"/>
              <w:rPr>
                <w:rFonts w:ascii="宋体" w:cs="Arial"/>
                <w:szCs w:val="21"/>
              </w:rPr>
            </w:pPr>
            <w:r>
              <w:rPr>
                <w:rFonts w:hint="eastAsia" w:ascii="宋体" w:hAnsi="宋体" w:cs="Arial"/>
                <w:szCs w:val="21"/>
              </w:rPr>
              <w:t>序号</w:t>
            </w:r>
          </w:p>
        </w:tc>
        <w:tc>
          <w:tcPr>
            <w:tcW w:w="826" w:type="dxa"/>
            <w:vAlign w:val="center"/>
          </w:tcPr>
          <w:p>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pPr>
              <w:spacing w:line="360" w:lineRule="auto"/>
              <w:jc w:val="center"/>
              <w:rPr>
                <w:rFonts w:ascii="宋体" w:cs="Arial"/>
                <w:szCs w:val="21"/>
              </w:rPr>
            </w:pPr>
            <w:r>
              <w:rPr>
                <w:rFonts w:hint="eastAsia" w:ascii="宋体" w:hAnsi="宋体" w:cs="Arial"/>
                <w:szCs w:val="21"/>
              </w:rPr>
              <w:t>联系方式及联系人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bl>
    <w:p>
      <w:pPr>
        <w:spacing w:line="360" w:lineRule="auto"/>
        <w:rPr>
          <w:rFonts w:ascii="宋体" w:cs="Arial"/>
          <w:szCs w:val="21"/>
        </w:rPr>
      </w:pPr>
      <w:r>
        <w:rPr>
          <w:rFonts w:hint="eastAsia" w:ascii="宋体" w:hAnsi="宋体" w:cs="Arial"/>
          <w:szCs w:val="21"/>
        </w:rPr>
        <w:t>投标方：（盖章）</w:t>
      </w:r>
    </w:p>
    <w:p>
      <w:pPr>
        <w:spacing w:line="360" w:lineRule="auto"/>
        <w:rPr>
          <w:rFonts w:ascii="宋体" w:cs="Arial"/>
          <w:szCs w:val="21"/>
        </w:rPr>
      </w:pPr>
    </w:p>
    <w:p>
      <w:pPr>
        <w:jc w:val="left"/>
        <w:rPr>
          <w:b/>
          <w:bCs/>
          <w:szCs w:val="21"/>
          <w:highlight w:val="yellow"/>
        </w:rPr>
      </w:pPr>
      <w:r>
        <w:rPr>
          <w:rFonts w:hint="eastAsia" w:ascii="宋体" w:hAnsi="宋体" w:cs="Arial"/>
          <w:szCs w:val="21"/>
        </w:rPr>
        <w:t>法定代表人：（签字盖章）日期：                      年       月       日</w:t>
      </w: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widowControl/>
        <w:tabs>
          <w:tab w:val="left" w:pos="1680"/>
          <w:tab w:val="left" w:pos="2100"/>
        </w:tabs>
        <w:jc w:val="center"/>
        <w:rPr>
          <w:rFonts w:hint="eastAsia" w:ascii="仿宋" w:hAnsi="仿宋" w:eastAsia="仿宋" w:cs="仿宋"/>
          <w:sz w:val="24"/>
          <w:szCs w:val="24"/>
        </w:rPr>
      </w:pPr>
      <w:r>
        <w:rPr>
          <w:rFonts w:hint="eastAsia" w:ascii="仿宋" w:hAnsi="仿宋" w:eastAsia="仿宋" w:cs="仿宋"/>
          <w:sz w:val="24"/>
          <w:szCs w:val="24"/>
        </w:rPr>
        <w:t>廉洁从业责任书</w:t>
      </w:r>
    </w:p>
    <w:p>
      <w:pPr>
        <w:tabs>
          <w:tab w:val="left" w:pos="1680"/>
          <w:tab w:val="left" w:pos="2100"/>
        </w:tabs>
        <w:spacing w:line="360" w:lineRule="auto"/>
        <w:rPr>
          <w:rFonts w:hint="eastAsia" w:ascii="仿宋" w:hAnsi="仿宋" w:eastAsia="仿宋" w:cs="仿宋"/>
          <w:sz w:val="24"/>
          <w:szCs w:val="24"/>
        </w:rPr>
      </w:pP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甲方：北京京城环保股份有限公司</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乙方：</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 xml:space="preserve">    为规范甲乙双方的交易行为，维护公平竞争，预防商业贿赂，根据国家有关法律法规，经双方协商一致，共同遵守如下约定：</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第一条 甲方及其人员的责任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（一）不得索要或接受乙方及其相关单位、人员提供的折扣费、中介费、佣金、礼金、有价证券、支付凭证、贵重物品等利益。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（二）不得在乙方及其相关单位报销任何应由甲方或个人支付的费用。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（三）不得违反规定在乙方及其相关单位投资入股、合伙经营，不得向乙方单位及人员借款或委托买卖股票、债券等。</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（四）不得要求、暗示和接受乙方及其相关单位和个人为其购买、租赁或装修住房、婚丧嫁娶、配偶和子女的工作安排或上学以及出国（境）、旅游等提供方便或利益。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（五）不得参加乙方及其相关单位、个人安排的可能影响公平交易的宴请、健身、娱乐等活动。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（六）不得接受、占用或以明显低于市场价格购买、租用乙方及其相关单位和个人提供的通讯设备、交通工具和高档办公用品。</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（七）不得通过乙方及其相关单位、个人为其配偶、子女及其他特定关系人谋取不正当利益。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（八）不得违反规定在乙方或乙方相关单位兼职和领取兼职工资及报酬；不得利用甲方的商业秘密谋取个人私利，或将其提供泄露给乙方或其它企业和个人。</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（九）不得通过其他方式从乙方及其相关单位谋取不正当利益。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第二条</w:t>
      </w:r>
      <w:r>
        <w:rPr>
          <w:rFonts w:hint="eastAsia" w:ascii="仿宋" w:hAnsi="仿宋" w:eastAsia="仿宋" w:cs="仿宋"/>
          <w:b/>
          <w:sz w:val="24"/>
          <w:szCs w:val="24"/>
        </w:rPr>
        <w:t xml:space="preserve"> </w:t>
      </w:r>
      <w:r>
        <w:rPr>
          <w:rFonts w:hint="eastAsia" w:ascii="仿宋" w:hAnsi="仿宋" w:eastAsia="仿宋" w:cs="仿宋"/>
          <w:sz w:val="24"/>
          <w:szCs w:val="24"/>
        </w:rPr>
        <w:t>乙方及其人员的责任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（一）严格遵守甲方供应商管理有关规定，严格履行与甲方的合同（或协议）。</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（二）不得向甲方及其人员提供折扣费、中介费、佣金、礼金、有价证券、支付凭证、贵重物品等利益。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（三）不得为甲方及其人员支付应由甲方或个人支付的费用。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（四）不得为甲方人员投资入股、个人借款或买卖股票、债券等提供方便或利益。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（五）不得为甲方人员购买、租赁或装修住房、婚丧嫁娶、配偶子女上学或工作安排以及出国(境)、旅游等提供方便或利益。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（六）不得为甲方人员安排有可能影响公平交易的宴请、健身、娱乐等活动。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（七）不得为甲方及其人员购买或以明显低于市场价值提供通讯工具、交通工具和高档办公用品。</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（八）不得为甲方工作人员的配偶、子女及其他特定关系人谋取不正当利益提供方便。</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（九）不得违反规定安排甲方人员在乙方或乙方相关企业兼职和领取兼职工资及报酬；不得向甲方人员打探涉及甲方的商业秘密。</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（十）不得为谋取不正当利益，给予甲方及其人员其他财物或便利。</w:t>
      </w:r>
    </w:p>
    <w:p>
      <w:pPr>
        <w:tabs>
          <w:tab w:val="left" w:pos="1680"/>
          <w:tab w:val="left" w:pos="2100"/>
        </w:tabs>
        <w:spacing w:line="40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sz w:val="24"/>
          <w:szCs w:val="24"/>
        </w:rPr>
        <w:t>（十一）甲方对涉及不廉洁的商业行为进行调查时，乙方有配合甲方提供证据、</w:t>
      </w:r>
      <w:r>
        <w:rPr>
          <w:rFonts w:hint="eastAsia" w:ascii="仿宋" w:hAnsi="仿宋" w:eastAsia="仿宋" w:cs="仿宋"/>
          <w:color w:val="auto"/>
          <w:sz w:val="24"/>
          <w:szCs w:val="24"/>
        </w:rPr>
        <w:t>作证的义务。</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color w:val="auto"/>
          <w:sz w:val="24"/>
          <w:szCs w:val="24"/>
        </w:rPr>
        <w:t>（十二）乙方承诺公司股东及其直系亲属无在甲方公司任职的情况。</w:t>
      </w:r>
    </w:p>
    <w:p>
      <w:pPr>
        <w:tabs>
          <w:tab w:val="left" w:pos="1680"/>
          <w:tab w:val="left" w:pos="2100"/>
        </w:tabs>
        <w:spacing w:line="400" w:lineRule="exact"/>
        <w:jc w:val="left"/>
        <w:rPr>
          <w:rFonts w:hint="eastAsia" w:ascii="仿宋" w:hAnsi="仿宋" w:eastAsia="仿宋" w:cs="仿宋"/>
          <w:b/>
          <w:sz w:val="24"/>
          <w:szCs w:val="24"/>
        </w:rPr>
      </w:pPr>
      <w:r>
        <w:rPr>
          <w:rFonts w:hint="eastAsia" w:ascii="仿宋" w:hAnsi="仿宋" w:eastAsia="仿宋" w:cs="仿宋"/>
          <w:sz w:val="24"/>
          <w:szCs w:val="24"/>
        </w:rPr>
        <w:t>第三条</w:t>
      </w:r>
      <w:r>
        <w:rPr>
          <w:rFonts w:hint="eastAsia" w:ascii="仿宋" w:hAnsi="仿宋" w:eastAsia="仿宋" w:cs="仿宋"/>
          <w:b/>
          <w:sz w:val="24"/>
          <w:szCs w:val="24"/>
        </w:rPr>
        <w:t xml:space="preserve"> </w:t>
      </w:r>
      <w:r>
        <w:rPr>
          <w:rFonts w:hint="eastAsia" w:ascii="仿宋" w:hAnsi="仿宋" w:eastAsia="仿宋" w:cs="仿宋"/>
          <w:sz w:val="24"/>
          <w:szCs w:val="24"/>
        </w:rPr>
        <w:t>违约责任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（一）甲方及其人员有违反本责任书第一条规定的，依据有关法律法规和规定给予有关人员纪律处分或组织处理；涉嫌犯罪的，移交司法机关追究其刑事责任。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乙方及其人员有违反本责任书第二条规定的，根据情节和后果，甲方除有权要求乙方赔偿由此造成的甲方损失外，还将在甲方供应商范围内给予通报，并做出限制或禁止与其交易的处理；涉嫌犯罪的，报请司法机关追究其刑事责任。</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第四条 本责任书经双方签署加盖公章后生效。</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甲乙双方签订交易合同（或协议）的，本责任书作为交易合同（或协议）附件，与交易合同（或协议）具有同等法律效力；未签订交易合同（或协议）的，本责任书独立有效。</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第五条 本责任书适用于双方交易全过程，甲乙双方及其人员在交易完成后，如发生或发现违反本责任书规定行为的，按本责任书约定处理。</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第六条 本责任书一式两份，甲乙双方各执一份，具有同等法律效力。</w:t>
      </w:r>
    </w:p>
    <w:p>
      <w:pPr>
        <w:tabs>
          <w:tab w:val="left" w:pos="5387"/>
        </w:tabs>
        <w:spacing w:line="400" w:lineRule="exact"/>
        <w:jc w:val="left"/>
        <w:rPr>
          <w:rFonts w:hint="eastAsia" w:ascii="仿宋" w:hAnsi="仿宋" w:eastAsia="仿宋" w:cs="仿宋"/>
          <w:sz w:val="24"/>
          <w:szCs w:val="24"/>
        </w:rPr>
      </w:pPr>
    </w:p>
    <w:p>
      <w:pPr>
        <w:tabs>
          <w:tab w:val="left" w:pos="5387"/>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甲方单位（盖章）                    乙方单位（盖章）</w:t>
      </w:r>
    </w:p>
    <w:p>
      <w:pPr>
        <w:tabs>
          <w:tab w:val="left" w:pos="1680"/>
          <w:tab w:val="left" w:pos="2100"/>
        </w:tabs>
        <w:spacing w:line="400" w:lineRule="exact"/>
        <w:jc w:val="left"/>
        <w:rPr>
          <w:rFonts w:hint="eastAsia" w:ascii="仿宋" w:hAnsi="仿宋" w:eastAsia="仿宋" w:cs="仿宋"/>
          <w:sz w:val="24"/>
          <w:szCs w:val="24"/>
        </w:rPr>
      </w:pP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法定代表人或授权委托人：            法定代表人或授权委托人：</w:t>
      </w:r>
    </w:p>
    <w:p>
      <w:pPr>
        <w:tabs>
          <w:tab w:val="left" w:pos="1680"/>
          <w:tab w:val="left" w:pos="2100"/>
        </w:tabs>
        <w:spacing w:line="400" w:lineRule="exact"/>
        <w:jc w:val="left"/>
        <w:rPr>
          <w:rFonts w:hint="eastAsia" w:ascii="仿宋" w:hAnsi="仿宋" w:eastAsia="仿宋" w:cs="仿宋"/>
          <w:sz w:val="24"/>
          <w:szCs w:val="24"/>
          <w:lang w:val="en-US" w:eastAsia="zh-CN"/>
        </w:rPr>
      </w:pPr>
    </w:p>
    <w:p>
      <w:pPr>
        <w:tabs>
          <w:tab w:val="left" w:pos="1680"/>
          <w:tab w:val="left" w:pos="2100"/>
        </w:tabs>
        <w:spacing w:line="40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经办人：                            经办人：</w:t>
      </w:r>
    </w:p>
    <w:p>
      <w:pPr>
        <w:jc w:val="left"/>
        <w:rPr>
          <w:b/>
          <w:bCs/>
          <w:szCs w:val="21"/>
        </w:rPr>
      </w:pPr>
      <w:r>
        <w:rPr>
          <w:rFonts w:hint="eastAsia" w:ascii="仿宋" w:hAnsi="仿宋" w:eastAsia="仿宋" w:cs="仿宋"/>
          <w:sz w:val="24"/>
          <w:szCs w:val="24"/>
        </w:rPr>
        <w:t>日期：                              日期：</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宋体">
    <w:panose1 w:val="02010600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0F3B409D"/>
    <w:rsid w:val="118F65E6"/>
    <w:rsid w:val="13B94A7A"/>
    <w:rsid w:val="143B7D46"/>
    <w:rsid w:val="180C0058"/>
    <w:rsid w:val="19864ABB"/>
    <w:rsid w:val="19890D7A"/>
    <w:rsid w:val="19BA02E1"/>
    <w:rsid w:val="19EC12DE"/>
    <w:rsid w:val="1A7D2200"/>
    <w:rsid w:val="1A812768"/>
    <w:rsid w:val="1BBB35D2"/>
    <w:rsid w:val="1BCE6E3E"/>
    <w:rsid w:val="1D6578F6"/>
    <w:rsid w:val="1EE319AE"/>
    <w:rsid w:val="1F7F7A7B"/>
    <w:rsid w:val="1FF64942"/>
    <w:rsid w:val="206E1A23"/>
    <w:rsid w:val="20D62011"/>
    <w:rsid w:val="25683422"/>
    <w:rsid w:val="267C5981"/>
    <w:rsid w:val="27206A9F"/>
    <w:rsid w:val="281D146E"/>
    <w:rsid w:val="28420B7A"/>
    <w:rsid w:val="2AB31482"/>
    <w:rsid w:val="2B824700"/>
    <w:rsid w:val="2E5C0348"/>
    <w:rsid w:val="2E7F4D90"/>
    <w:rsid w:val="2FCB419D"/>
    <w:rsid w:val="316023CA"/>
    <w:rsid w:val="31FD4531"/>
    <w:rsid w:val="3206766F"/>
    <w:rsid w:val="321751D2"/>
    <w:rsid w:val="328D3057"/>
    <w:rsid w:val="33500912"/>
    <w:rsid w:val="33771489"/>
    <w:rsid w:val="35366BF5"/>
    <w:rsid w:val="3766483F"/>
    <w:rsid w:val="38F67BCC"/>
    <w:rsid w:val="3B651FE2"/>
    <w:rsid w:val="3BCF2041"/>
    <w:rsid w:val="3C443E30"/>
    <w:rsid w:val="3E344CA1"/>
    <w:rsid w:val="3F955B4E"/>
    <w:rsid w:val="3FD749B7"/>
    <w:rsid w:val="40537E1C"/>
    <w:rsid w:val="42A65B74"/>
    <w:rsid w:val="43BC7A50"/>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0"/>
    <w:pPr>
      <w:jc w:val="center"/>
      <w:outlineLvl w:val="0"/>
    </w:pPr>
    <w:rPr>
      <w:rFonts w:ascii="宋体"/>
      <w:b/>
      <w:sz w:val="30"/>
      <w:lang w:val="zh-CN"/>
    </w:rPr>
  </w:style>
  <w:style w:type="paragraph" w:styleId="4">
    <w:name w:val="heading 2"/>
    <w:basedOn w:val="5"/>
    <w:next w:val="1"/>
    <w:link w:val="27"/>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5">
    <w:name w:val="toc 1"/>
    <w:basedOn w:val="1"/>
    <w:next w:val="1"/>
    <w:semiHidden/>
    <w:unhideWhenUsed/>
    <w:qFormat/>
    <w:uiPriority w:val="39"/>
  </w:style>
  <w:style w:type="paragraph" w:styleId="6">
    <w:name w:val="annotation text"/>
    <w:basedOn w:val="1"/>
    <w:link w:val="33"/>
    <w:semiHidden/>
    <w:unhideWhenUsed/>
    <w:qFormat/>
    <w:uiPriority w:val="99"/>
    <w:pPr>
      <w:jc w:val="left"/>
    </w:pPr>
  </w:style>
  <w:style w:type="paragraph" w:styleId="7">
    <w:name w:val="Body Text"/>
    <w:basedOn w:val="1"/>
    <w:qFormat/>
    <w:uiPriority w:val="0"/>
    <w:pPr>
      <w:spacing w:line="460" w:lineRule="exact"/>
    </w:pPr>
    <w:rPr>
      <w:sz w:val="24"/>
    </w:rPr>
  </w:style>
  <w:style w:type="paragraph" w:styleId="8">
    <w:name w:val="Body Text Indent"/>
    <w:basedOn w:val="1"/>
    <w:next w:val="9"/>
    <w:qFormat/>
    <w:uiPriority w:val="0"/>
    <w:pPr>
      <w:spacing w:line="240" w:lineRule="atLeast"/>
      <w:ind w:right="-159" w:firstLine="246" w:firstLineChars="100"/>
    </w:pPr>
    <w:rPr>
      <w:spacing w:val="20"/>
    </w:rPr>
  </w:style>
  <w:style w:type="paragraph" w:customStyle="1" w:styleId="9">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10">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1">
    <w:name w:val="Date"/>
    <w:basedOn w:val="1"/>
    <w:next w:val="1"/>
    <w:link w:val="35"/>
    <w:semiHidden/>
    <w:unhideWhenUsed/>
    <w:qFormat/>
    <w:uiPriority w:val="99"/>
    <w:pPr>
      <w:ind w:left="100" w:leftChars="2500"/>
    </w:pPr>
  </w:style>
  <w:style w:type="paragraph" w:styleId="12">
    <w:name w:val="Balloon Text"/>
    <w:basedOn w:val="1"/>
    <w:link w:val="30"/>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6"/>
    <w:next w:val="6"/>
    <w:link w:val="34"/>
    <w:semiHidden/>
    <w:unhideWhenUsed/>
    <w:qFormat/>
    <w:uiPriority w:val="99"/>
    <w:rPr>
      <w:b/>
      <w:bCs/>
    </w:rPr>
  </w:style>
  <w:style w:type="paragraph" w:styleId="18">
    <w:name w:val="Body Text First Indent"/>
    <w:basedOn w:val="7"/>
    <w:next w:val="1"/>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8"/>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3"/>
    <w:qFormat/>
    <w:uiPriority w:val="0"/>
    <w:rPr>
      <w:rFonts w:ascii="宋体" w:hAnsi="Times New Roman" w:eastAsia="宋体" w:cs="Times New Roman"/>
      <w:b/>
      <w:sz w:val="30"/>
      <w:szCs w:val="24"/>
      <w:lang w:val="zh-CN"/>
    </w:rPr>
  </w:style>
  <w:style w:type="character" w:customStyle="1" w:styleId="27">
    <w:name w:val="标题 2 Char"/>
    <w:basedOn w:val="22"/>
    <w:link w:val="4"/>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6"/>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semiHidden/>
    <w:qFormat/>
    <w:uiPriority w:val="99"/>
    <w:rPr>
      <w:kern w:val="2"/>
      <w:sz w:val="21"/>
      <w:szCs w:val="24"/>
    </w:rPr>
  </w:style>
  <w:style w:type="paragraph" w:styleId="36">
    <w:name w:val="List Paragraph"/>
    <w:basedOn w:val="1"/>
    <w:qFormat/>
    <w:uiPriority w:val="34"/>
    <w:pPr>
      <w:ind w:firstLine="420" w:firstLineChars="200"/>
    </w:pPr>
    <w:rPr>
      <w:rFonts w:ascii="@宋体" w:hAnsi="@宋体" w:cs="@宋体"/>
    </w:rPr>
  </w:style>
  <w:style w:type="character" w:customStyle="1" w:styleId="37">
    <w:name w:val="cucd-0 Char"/>
    <w:link w:val="38"/>
    <w:qFormat/>
    <w:locked/>
    <w:uiPriority w:val="0"/>
    <w:rPr>
      <w:rFonts w:ascii="宋体" w:hAnsi="宋体" w:eastAsia="Times New Roman"/>
      <w:kern w:val="2"/>
      <w:sz w:val="24"/>
      <w:szCs w:val="24"/>
    </w:rPr>
  </w:style>
  <w:style w:type="paragraph" w:customStyle="1" w:styleId="38">
    <w:name w:val="cucd-0"/>
    <w:link w:val="37"/>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qFormat/>
    <w:uiPriority w:val="0"/>
    <w:rPr>
      <w:rFonts w:hint="eastAsia" w:ascii="宋体" w:hAnsi="宋体" w:eastAsia="宋体" w:cs="宋体"/>
      <w:color w:val="000000"/>
      <w:sz w:val="18"/>
      <w:szCs w:val="18"/>
      <w:u w:val="none"/>
    </w:rPr>
  </w:style>
  <w:style w:type="character" w:customStyle="1" w:styleId="40">
    <w:name w:val="font31"/>
    <w:basedOn w:val="22"/>
    <w:qFormat/>
    <w:uiPriority w:val="0"/>
    <w:rPr>
      <w:rFonts w:hint="eastAsia" w:ascii="宋体" w:hAnsi="宋体" w:eastAsia="宋体" w:cs="宋体"/>
      <w:b/>
      <w:color w:val="000000"/>
      <w:sz w:val="18"/>
      <w:szCs w:val="18"/>
      <w:u w:val="none"/>
    </w:rPr>
  </w:style>
  <w:style w:type="character" w:customStyle="1" w:styleId="41">
    <w:name w:val="font11"/>
    <w:basedOn w:val="2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2380</Words>
  <Characters>2557</Characters>
  <Lines>20</Lines>
  <Paragraphs>5</Paragraphs>
  <TotalTime>7</TotalTime>
  <ScaleCrop>false</ScaleCrop>
  <LinksUpToDate>false</LinksUpToDate>
  <CharactersWithSpaces>2704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于江坤</cp:lastModifiedBy>
  <dcterms:modified xsi:type="dcterms:W3CDTF">2026-10-15T02:42:34Z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